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C2" w:rsidRDefault="00B17CC2"/>
    <w:p w:rsidR="00B17CC2" w:rsidRDefault="00B17CC2"/>
    <w:p w:rsidR="00B17CC2" w:rsidRDefault="00D51A5A">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B17CC2" w:rsidRDefault="00D51A5A">
      <w:pPr>
        <w:spacing w:before="600"/>
        <w:jc w:val="center"/>
        <w:rPr>
          <w:b/>
          <w:bCs/>
          <w:i/>
          <w:iCs/>
          <w:sz w:val="32"/>
          <w:szCs w:val="32"/>
        </w:rPr>
      </w:pPr>
      <w:r>
        <w:rPr>
          <w:b/>
          <w:bCs/>
          <w:i/>
          <w:iCs/>
          <w:sz w:val="32"/>
          <w:szCs w:val="32"/>
        </w:rPr>
        <w:t>Открытое акционерное общество "Новая перевозочная компания"</w:t>
      </w:r>
    </w:p>
    <w:p w:rsidR="00B17CC2" w:rsidRDefault="00D51A5A">
      <w:pPr>
        <w:spacing w:before="120"/>
        <w:jc w:val="center"/>
        <w:rPr>
          <w:b/>
          <w:bCs/>
          <w:i/>
          <w:iCs/>
          <w:sz w:val="28"/>
          <w:szCs w:val="28"/>
        </w:rPr>
      </w:pPr>
      <w:r>
        <w:rPr>
          <w:b/>
          <w:bCs/>
          <w:i/>
          <w:iCs/>
          <w:sz w:val="28"/>
          <w:szCs w:val="28"/>
        </w:rPr>
        <w:t>Код эмитента: 08551-A</w:t>
      </w:r>
    </w:p>
    <w:p w:rsidR="00B17CC2" w:rsidRDefault="00D51A5A">
      <w:pPr>
        <w:spacing w:before="360"/>
        <w:jc w:val="center"/>
        <w:rPr>
          <w:b/>
          <w:bCs/>
          <w:sz w:val="32"/>
          <w:szCs w:val="32"/>
        </w:rPr>
      </w:pPr>
      <w:r>
        <w:rPr>
          <w:b/>
          <w:bCs/>
          <w:sz w:val="32"/>
          <w:szCs w:val="32"/>
        </w:rPr>
        <w:t>за 2 квартал 2014 г.</w:t>
      </w:r>
    </w:p>
    <w:p w:rsidR="00B17CC2" w:rsidRDefault="00D51A5A">
      <w:pPr>
        <w:spacing w:before="840"/>
        <w:rPr>
          <w:sz w:val="24"/>
          <w:szCs w:val="24"/>
        </w:rPr>
      </w:pPr>
      <w:r>
        <w:rPr>
          <w:sz w:val="24"/>
          <w:szCs w:val="24"/>
        </w:rPr>
        <w:t>Место нахождения эмитента:</w:t>
      </w:r>
      <w:r>
        <w:rPr>
          <w:b/>
          <w:bCs/>
          <w:sz w:val="24"/>
          <w:szCs w:val="24"/>
        </w:rPr>
        <w:t xml:space="preserve"> 105082 Россия, г. Москва, Спартаковская площадь 16/15 стр. 6</w:t>
      </w:r>
    </w:p>
    <w:p w:rsidR="00B17CC2" w:rsidRDefault="00D51A5A">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B17CC2" w:rsidRDefault="00B17CC2"/>
    <w:tbl>
      <w:tblPr>
        <w:tblW w:w="0" w:type="auto"/>
        <w:tblLayout w:type="fixed"/>
        <w:tblCellMar>
          <w:left w:w="72" w:type="dxa"/>
          <w:right w:w="72" w:type="dxa"/>
        </w:tblCellMar>
        <w:tblLook w:val="0000" w:firstRow="0" w:lastRow="0" w:firstColumn="0" w:lastColumn="0" w:noHBand="0" w:noVBand="0"/>
      </w:tblPr>
      <w:tblGrid>
        <w:gridCol w:w="5572"/>
        <w:gridCol w:w="3680"/>
      </w:tblGrid>
      <w:tr w:rsidR="00B17CC2">
        <w:tc>
          <w:tcPr>
            <w:tcW w:w="5572" w:type="dxa"/>
            <w:tcBorders>
              <w:top w:val="single" w:sz="6" w:space="0" w:color="auto"/>
              <w:left w:val="single" w:sz="6" w:space="0" w:color="auto"/>
              <w:bottom w:val="nil"/>
              <w:right w:val="nil"/>
            </w:tcBorders>
          </w:tcPr>
          <w:p w:rsidR="00B17CC2" w:rsidRDefault="00B17CC2">
            <w:pPr>
              <w:spacing w:before="120"/>
            </w:pPr>
          </w:p>
          <w:p w:rsidR="00B17CC2" w:rsidRDefault="00D51A5A">
            <w:pPr>
              <w:spacing w:before="200"/>
            </w:pPr>
            <w:r>
              <w:t>Генеральный директор</w:t>
            </w:r>
          </w:p>
          <w:p w:rsidR="00B17CC2" w:rsidRDefault="00381ED0">
            <w:r>
              <w:t>Дата: 13</w:t>
            </w:r>
            <w:r w:rsidR="00D51A5A">
              <w:t xml:space="preserve"> августа 2014 г.</w:t>
            </w:r>
          </w:p>
        </w:tc>
        <w:tc>
          <w:tcPr>
            <w:tcW w:w="3680" w:type="dxa"/>
            <w:tcBorders>
              <w:top w:val="single" w:sz="6" w:space="0" w:color="auto"/>
              <w:left w:val="nil"/>
              <w:bottom w:val="nil"/>
              <w:right w:val="single" w:sz="6" w:space="0" w:color="auto"/>
            </w:tcBorders>
          </w:tcPr>
          <w:p w:rsidR="00B17CC2" w:rsidRDefault="00B17CC2"/>
          <w:p w:rsidR="00B17CC2" w:rsidRDefault="00D51A5A">
            <w:pPr>
              <w:spacing w:before="200" w:after="200"/>
              <w:jc w:val="center"/>
            </w:pPr>
            <w:r>
              <w:t>____________ Шпаков В.В.</w:t>
            </w:r>
            <w:r>
              <w:br/>
            </w:r>
            <w:r>
              <w:tab/>
              <w:t>подпись</w:t>
            </w:r>
          </w:p>
        </w:tc>
      </w:tr>
      <w:tr w:rsidR="00B17CC2">
        <w:tc>
          <w:tcPr>
            <w:tcW w:w="5572" w:type="dxa"/>
            <w:tcBorders>
              <w:top w:val="nil"/>
              <w:left w:val="single" w:sz="6" w:space="0" w:color="auto"/>
              <w:bottom w:val="single" w:sz="6" w:space="0" w:color="auto"/>
              <w:right w:val="nil"/>
            </w:tcBorders>
          </w:tcPr>
          <w:p w:rsidR="00B17CC2" w:rsidRDefault="00B17CC2">
            <w:pPr>
              <w:spacing w:before="120"/>
            </w:pPr>
          </w:p>
          <w:p w:rsidR="00B17CC2" w:rsidRDefault="00D51A5A">
            <w:pPr>
              <w:spacing w:before="200"/>
            </w:pPr>
            <w:r>
              <w:t>Главный бухгалтер</w:t>
            </w:r>
          </w:p>
          <w:p w:rsidR="00B17CC2" w:rsidRDefault="00381ED0">
            <w:r>
              <w:t>Дата: 13</w:t>
            </w:r>
            <w:r w:rsidR="00D51A5A">
              <w:t xml:space="preserve"> августа 2014 г.</w:t>
            </w:r>
          </w:p>
        </w:tc>
        <w:tc>
          <w:tcPr>
            <w:tcW w:w="3680" w:type="dxa"/>
            <w:tcBorders>
              <w:top w:val="nil"/>
              <w:left w:val="nil"/>
              <w:bottom w:val="single" w:sz="6" w:space="0" w:color="auto"/>
              <w:right w:val="single" w:sz="6" w:space="0" w:color="auto"/>
            </w:tcBorders>
          </w:tcPr>
          <w:p w:rsidR="00B17CC2" w:rsidRDefault="00B17CC2"/>
          <w:p w:rsidR="00B17CC2" w:rsidRDefault="00D51A5A">
            <w:pPr>
              <w:spacing w:before="200" w:after="200"/>
              <w:jc w:val="center"/>
            </w:pPr>
            <w:r>
              <w:t>____________ Орлова М.Н.</w:t>
            </w:r>
            <w:r>
              <w:br/>
            </w:r>
            <w:r>
              <w:tab/>
              <w:t>подпись</w:t>
            </w:r>
          </w:p>
        </w:tc>
      </w:tr>
    </w:tbl>
    <w:p w:rsidR="00B17CC2" w:rsidRDefault="00B17CC2"/>
    <w:p w:rsidR="00B17CC2" w:rsidRDefault="00B17CC2"/>
    <w:tbl>
      <w:tblPr>
        <w:tblW w:w="0" w:type="auto"/>
        <w:tblLayout w:type="fixed"/>
        <w:tblCellMar>
          <w:left w:w="72" w:type="dxa"/>
          <w:right w:w="72" w:type="dxa"/>
        </w:tblCellMar>
        <w:tblLook w:val="0000" w:firstRow="0" w:lastRow="0" w:firstColumn="0" w:lastColumn="0" w:noHBand="0" w:noVBand="0"/>
      </w:tblPr>
      <w:tblGrid>
        <w:gridCol w:w="9252"/>
        <w:gridCol w:w="360"/>
      </w:tblGrid>
      <w:tr w:rsidR="00B17CC2">
        <w:tc>
          <w:tcPr>
            <w:tcW w:w="9252" w:type="dxa"/>
            <w:tcBorders>
              <w:top w:val="single" w:sz="6" w:space="0" w:color="auto"/>
              <w:left w:val="single" w:sz="6" w:space="0" w:color="auto"/>
              <w:bottom w:val="single" w:sz="6" w:space="0" w:color="auto"/>
              <w:right w:val="single" w:sz="6" w:space="0" w:color="auto"/>
            </w:tcBorders>
          </w:tcPr>
          <w:p w:rsidR="00B17CC2" w:rsidRDefault="00D51A5A">
            <w:pPr>
              <w:spacing w:before="40"/>
            </w:pPr>
            <w:r>
              <w:t>Контактное лицо:</w:t>
            </w:r>
            <w:r>
              <w:rPr>
                <w:b/>
                <w:bCs/>
              </w:rPr>
              <w:t xml:space="preserve"> Тарасюк Оксана Анатольевна,</w:t>
            </w:r>
          </w:p>
          <w:p w:rsidR="00B17CC2" w:rsidRDefault="00D51A5A">
            <w:pPr>
              <w:spacing w:before="40"/>
            </w:pPr>
            <w:r>
              <w:t>Телефон:</w:t>
            </w:r>
            <w:r>
              <w:rPr>
                <w:b/>
                <w:bCs/>
              </w:rPr>
              <w:t xml:space="preserve"> +7 (495) 788-0575</w:t>
            </w:r>
          </w:p>
          <w:p w:rsidR="00B17CC2" w:rsidRDefault="00D51A5A">
            <w:pPr>
              <w:spacing w:before="40"/>
            </w:pPr>
            <w:r>
              <w:t>Факс:</w:t>
            </w:r>
            <w:r>
              <w:rPr>
                <w:b/>
                <w:bCs/>
              </w:rPr>
              <w:t xml:space="preserve"> +7 (495) 788-0573</w:t>
            </w:r>
          </w:p>
          <w:p w:rsidR="00B17CC2" w:rsidRDefault="00D51A5A">
            <w:pPr>
              <w:spacing w:before="40"/>
            </w:pPr>
            <w:r>
              <w:t>Адрес электронной почты:</w:t>
            </w:r>
            <w:r>
              <w:rPr>
                <w:b/>
                <w:bCs/>
              </w:rPr>
              <w:t xml:space="preserve"> o.tarasyuk@npktrans.ru</w:t>
            </w:r>
          </w:p>
          <w:p w:rsidR="00B17CC2" w:rsidRDefault="00D51A5A">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www.npktrans.ru; http://www.disclosure.ru/issuer/7705503750</w:t>
            </w:r>
          </w:p>
        </w:tc>
        <w:tc>
          <w:tcPr>
            <w:tcW w:w="360" w:type="dxa"/>
          </w:tcPr>
          <w:p w:rsidR="00B17CC2" w:rsidRDefault="00B17CC2">
            <w:pPr>
              <w:spacing w:before="40"/>
            </w:pPr>
          </w:p>
        </w:tc>
      </w:tr>
    </w:tbl>
    <w:p w:rsidR="00B17CC2" w:rsidRDefault="00D51A5A">
      <w:pPr>
        <w:pStyle w:val="1"/>
      </w:pPr>
      <w:r>
        <w:br w:type="page"/>
      </w:r>
      <w:bookmarkStart w:id="0" w:name="_Toc395095248"/>
      <w:r>
        <w:lastRenderedPageBreak/>
        <w:t>Оглавление</w:t>
      </w:r>
      <w:bookmarkEnd w:id="0"/>
    </w:p>
    <w:p w:rsidR="003B663E" w:rsidRDefault="00D51A5A">
      <w:pPr>
        <w:pStyle w:val="11"/>
        <w:tabs>
          <w:tab w:val="right" w:leader="dot" w:pos="9061"/>
        </w:tabs>
        <w:rPr>
          <w:noProof/>
        </w:rPr>
      </w:pPr>
      <w:r>
        <w:fldChar w:fldCharType="begin"/>
      </w:r>
      <w:r>
        <w:instrText>TOC</w:instrText>
      </w:r>
      <w:r>
        <w:fldChar w:fldCharType="separate"/>
      </w:r>
      <w:r w:rsidR="003B663E">
        <w:rPr>
          <w:noProof/>
        </w:rPr>
        <w:t>Оглавление</w:t>
      </w:r>
      <w:r w:rsidR="003B663E">
        <w:rPr>
          <w:noProof/>
        </w:rPr>
        <w:tab/>
      </w:r>
      <w:r w:rsidR="003B663E">
        <w:rPr>
          <w:noProof/>
        </w:rPr>
        <w:fldChar w:fldCharType="begin"/>
      </w:r>
      <w:r w:rsidR="003B663E">
        <w:rPr>
          <w:noProof/>
        </w:rPr>
        <w:instrText xml:space="preserve"> PAGEREF _Toc395095248 \h </w:instrText>
      </w:r>
      <w:r w:rsidR="003B663E">
        <w:rPr>
          <w:noProof/>
        </w:rPr>
      </w:r>
      <w:r w:rsidR="003B663E">
        <w:rPr>
          <w:noProof/>
        </w:rPr>
        <w:fldChar w:fldCharType="separate"/>
      </w:r>
      <w:r w:rsidR="00381ED0">
        <w:rPr>
          <w:noProof/>
        </w:rPr>
        <w:t>2</w:t>
      </w:r>
      <w:r w:rsidR="003B663E">
        <w:rPr>
          <w:noProof/>
        </w:rPr>
        <w:fldChar w:fldCharType="end"/>
      </w:r>
    </w:p>
    <w:p w:rsidR="003B663E" w:rsidRDefault="003B663E">
      <w:pPr>
        <w:pStyle w:val="11"/>
        <w:tabs>
          <w:tab w:val="right" w:leader="dot" w:pos="9061"/>
        </w:tabs>
        <w:rPr>
          <w:noProof/>
        </w:rPr>
      </w:pPr>
      <w:r>
        <w:rPr>
          <w:noProof/>
        </w:rPr>
        <w:t>Введение</w:t>
      </w:r>
      <w:r>
        <w:rPr>
          <w:noProof/>
        </w:rPr>
        <w:tab/>
      </w:r>
      <w:r>
        <w:rPr>
          <w:noProof/>
        </w:rPr>
        <w:fldChar w:fldCharType="begin"/>
      </w:r>
      <w:r>
        <w:rPr>
          <w:noProof/>
        </w:rPr>
        <w:instrText xml:space="preserve"> PAGEREF _Toc395095249 \h </w:instrText>
      </w:r>
      <w:r>
        <w:rPr>
          <w:noProof/>
        </w:rPr>
      </w:r>
      <w:r>
        <w:rPr>
          <w:noProof/>
        </w:rPr>
        <w:fldChar w:fldCharType="separate"/>
      </w:r>
      <w:r w:rsidR="00381ED0">
        <w:rPr>
          <w:noProof/>
        </w:rPr>
        <w:t>5</w:t>
      </w:r>
      <w:r>
        <w:rPr>
          <w:noProof/>
        </w:rPr>
        <w:fldChar w:fldCharType="end"/>
      </w:r>
    </w:p>
    <w:p w:rsidR="003B663E" w:rsidRDefault="003B663E">
      <w:pPr>
        <w:pStyle w:val="11"/>
        <w:tabs>
          <w:tab w:val="right" w:leader="dot" w:pos="9061"/>
        </w:tabs>
        <w:rPr>
          <w:noProof/>
        </w:rPr>
      </w:pPr>
      <w:r>
        <w:rPr>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Pr>
          <w:noProof/>
        </w:rPr>
        <w:tab/>
      </w:r>
      <w:r>
        <w:rPr>
          <w:noProof/>
        </w:rPr>
        <w:fldChar w:fldCharType="begin"/>
      </w:r>
      <w:r>
        <w:rPr>
          <w:noProof/>
        </w:rPr>
        <w:instrText xml:space="preserve"> PAGEREF _Toc395095250 \h </w:instrText>
      </w:r>
      <w:r>
        <w:rPr>
          <w:noProof/>
        </w:rPr>
      </w:r>
      <w:r>
        <w:rPr>
          <w:noProof/>
        </w:rPr>
        <w:fldChar w:fldCharType="separate"/>
      </w:r>
      <w:r w:rsidR="00381ED0">
        <w:rPr>
          <w:noProof/>
        </w:rPr>
        <w:t>6</w:t>
      </w:r>
      <w:r>
        <w:rPr>
          <w:noProof/>
        </w:rPr>
        <w:fldChar w:fldCharType="end"/>
      </w:r>
    </w:p>
    <w:p w:rsidR="003B663E" w:rsidRDefault="003B663E">
      <w:pPr>
        <w:pStyle w:val="21"/>
        <w:tabs>
          <w:tab w:val="right" w:leader="dot" w:pos="9061"/>
        </w:tabs>
        <w:rPr>
          <w:noProof/>
        </w:rPr>
      </w:pPr>
      <w:r>
        <w:rPr>
          <w:noProof/>
        </w:rPr>
        <w:t>1.1. Лица, входящие в состав органов управления эмитента</w:t>
      </w:r>
      <w:r>
        <w:rPr>
          <w:noProof/>
        </w:rPr>
        <w:tab/>
      </w:r>
      <w:r>
        <w:rPr>
          <w:noProof/>
        </w:rPr>
        <w:fldChar w:fldCharType="begin"/>
      </w:r>
      <w:r>
        <w:rPr>
          <w:noProof/>
        </w:rPr>
        <w:instrText xml:space="preserve"> PAGEREF _Toc395095251 \h </w:instrText>
      </w:r>
      <w:r>
        <w:rPr>
          <w:noProof/>
        </w:rPr>
      </w:r>
      <w:r>
        <w:rPr>
          <w:noProof/>
        </w:rPr>
        <w:fldChar w:fldCharType="separate"/>
      </w:r>
      <w:r w:rsidR="00381ED0">
        <w:rPr>
          <w:noProof/>
        </w:rPr>
        <w:t>6</w:t>
      </w:r>
      <w:r>
        <w:rPr>
          <w:noProof/>
        </w:rPr>
        <w:fldChar w:fldCharType="end"/>
      </w:r>
    </w:p>
    <w:p w:rsidR="003B663E" w:rsidRDefault="003B663E">
      <w:pPr>
        <w:pStyle w:val="21"/>
        <w:tabs>
          <w:tab w:val="right" w:leader="dot" w:pos="9061"/>
        </w:tabs>
        <w:rPr>
          <w:noProof/>
        </w:rPr>
      </w:pPr>
      <w:r>
        <w:rPr>
          <w:noProof/>
        </w:rPr>
        <w:t>1.2. Сведения о банковских счетах эмитента</w:t>
      </w:r>
      <w:r>
        <w:rPr>
          <w:noProof/>
        </w:rPr>
        <w:tab/>
      </w:r>
      <w:r>
        <w:rPr>
          <w:noProof/>
        </w:rPr>
        <w:fldChar w:fldCharType="begin"/>
      </w:r>
      <w:r>
        <w:rPr>
          <w:noProof/>
        </w:rPr>
        <w:instrText xml:space="preserve"> PAGEREF _Toc395095252 \h </w:instrText>
      </w:r>
      <w:r>
        <w:rPr>
          <w:noProof/>
        </w:rPr>
      </w:r>
      <w:r>
        <w:rPr>
          <w:noProof/>
        </w:rPr>
        <w:fldChar w:fldCharType="separate"/>
      </w:r>
      <w:r w:rsidR="00381ED0">
        <w:rPr>
          <w:noProof/>
        </w:rPr>
        <w:t>6</w:t>
      </w:r>
      <w:r>
        <w:rPr>
          <w:noProof/>
        </w:rPr>
        <w:fldChar w:fldCharType="end"/>
      </w:r>
    </w:p>
    <w:p w:rsidR="003B663E" w:rsidRDefault="003B663E">
      <w:pPr>
        <w:pStyle w:val="21"/>
        <w:tabs>
          <w:tab w:val="right" w:leader="dot" w:pos="9061"/>
        </w:tabs>
        <w:rPr>
          <w:noProof/>
        </w:rPr>
      </w:pPr>
      <w:r>
        <w:rPr>
          <w:noProof/>
        </w:rPr>
        <w:t>1.3. Сведения об аудиторе (аудиторах) эмитента</w:t>
      </w:r>
      <w:r>
        <w:rPr>
          <w:noProof/>
        </w:rPr>
        <w:tab/>
      </w:r>
      <w:r>
        <w:rPr>
          <w:noProof/>
        </w:rPr>
        <w:fldChar w:fldCharType="begin"/>
      </w:r>
      <w:r>
        <w:rPr>
          <w:noProof/>
        </w:rPr>
        <w:instrText xml:space="preserve"> PAGEREF _Toc395095253 \h </w:instrText>
      </w:r>
      <w:r>
        <w:rPr>
          <w:noProof/>
        </w:rPr>
      </w:r>
      <w:r>
        <w:rPr>
          <w:noProof/>
        </w:rPr>
        <w:fldChar w:fldCharType="separate"/>
      </w:r>
      <w:r w:rsidR="00381ED0">
        <w:rPr>
          <w:noProof/>
        </w:rPr>
        <w:t>6</w:t>
      </w:r>
      <w:r>
        <w:rPr>
          <w:noProof/>
        </w:rPr>
        <w:fldChar w:fldCharType="end"/>
      </w:r>
    </w:p>
    <w:p w:rsidR="003B663E" w:rsidRDefault="003B663E">
      <w:pPr>
        <w:pStyle w:val="21"/>
        <w:tabs>
          <w:tab w:val="right" w:leader="dot" w:pos="9061"/>
        </w:tabs>
        <w:rPr>
          <w:noProof/>
        </w:rPr>
      </w:pPr>
      <w:r>
        <w:rPr>
          <w:noProof/>
        </w:rPr>
        <w:t>1.4. Сведения об оценщике эмитента</w:t>
      </w:r>
      <w:r>
        <w:rPr>
          <w:noProof/>
        </w:rPr>
        <w:tab/>
      </w:r>
      <w:r>
        <w:rPr>
          <w:noProof/>
        </w:rPr>
        <w:fldChar w:fldCharType="begin"/>
      </w:r>
      <w:r>
        <w:rPr>
          <w:noProof/>
        </w:rPr>
        <w:instrText xml:space="preserve"> PAGEREF _Toc395095254 \h </w:instrText>
      </w:r>
      <w:r>
        <w:rPr>
          <w:noProof/>
        </w:rPr>
      </w:r>
      <w:r>
        <w:rPr>
          <w:noProof/>
        </w:rPr>
        <w:fldChar w:fldCharType="separate"/>
      </w:r>
      <w:r w:rsidR="00381ED0">
        <w:rPr>
          <w:noProof/>
        </w:rPr>
        <w:t>6</w:t>
      </w:r>
      <w:r>
        <w:rPr>
          <w:noProof/>
        </w:rPr>
        <w:fldChar w:fldCharType="end"/>
      </w:r>
    </w:p>
    <w:p w:rsidR="003B663E" w:rsidRDefault="003B663E">
      <w:pPr>
        <w:pStyle w:val="21"/>
        <w:tabs>
          <w:tab w:val="right" w:leader="dot" w:pos="9061"/>
        </w:tabs>
        <w:rPr>
          <w:noProof/>
        </w:rPr>
      </w:pPr>
      <w:r>
        <w:rPr>
          <w:noProof/>
        </w:rPr>
        <w:t>1.5. Сведения о консультантах эмитента</w:t>
      </w:r>
      <w:r>
        <w:rPr>
          <w:noProof/>
        </w:rPr>
        <w:tab/>
      </w:r>
      <w:r>
        <w:rPr>
          <w:noProof/>
        </w:rPr>
        <w:fldChar w:fldCharType="begin"/>
      </w:r>
      <w:r>
        <w:rPr>
          <w:noProof/>
        </w:rPr>
        <w:instrText xml:space="preserve"> PAGEREF _Toc395095255 \h </w:instrText>
      </w:r>
      <w:r>
        <w:rPr>
          <w:noProof/>
        </w:rPr>
      </w:r>
      <w:r>
        <w:rPr>
          <w:noProof/>
        </w:rPr>
        <w:fldChar w:fldCharType="separate"/>
      </w:r>
      <w:r w:rsidR="00381ED0">
        <w:rPr>
          <w:noProof/>
        </w:rPr>
        <w:t>6</w:t>
      </w:r>
      <w:r>
        <w:rPr>
          <w:noProof/>
        </w:rPr>
        <w:fldChar w:fldCharType="end"/>
      </w:r>
    </w:p>
    <w:p w:rsidR="003B663E" w:rsidRDefault="003B663E">
      <w:pPr>
        <w:pStyle w:val="21"/>
        <w:tabs>
          <w:tab w:val="right" w:leader="dot" w:pos="9061"/>
        </w:tabs>
        <w:rPr>
          <w:noProof/>
        </w:rPr>
      </w:pPr>
      <w:r>
        <w:rPr>
          <w:noProof/>
        </w:rPr>
        <w:t>1.6. Сведения об иных лицах, подписавших ежеквартальный отчет</w:t>
      </w:r>
      <w:r>
        <w:rPr>
          <w:noProof/>
        </w:rPr>
        <w:tab/>
      </w:r>
      <w:r>
        <w:rPr>
          <w:noProof/>
        </w:rPr>
        <w:fldChar w:fldCharType="begin"/>
      </w:r>
      <w:r>
        <w:rPr>
          <w:noProof/>
        </w:rPr>
        <w:instrText xml:space="preserve"> PAGEREF _Toc395095256 \h </w:instrText>
      </w:r>
      <w:r>
        <w:rPr>
          <w:noProof/>
        </w:rPr>
      </w:r>
      <w:r>
        <w:rPr>
          <w:noProof/>
        </w:rPr>
        <w:fldChar w:fldCharType="separate"/>
      </w:r>
      <w:r w:rsidR="00381ED0">
        <w:rPr>
          <w:noProof/>
        </w:rPr>
        <w:t>6</w:t>
      </w:r>
      <w:r>
        <w:rPr>
          <w:noProof/>
        </w:rPr>
        <w:fldChar w:fldCharType="end"/>
      </w:r>
    </w:p>
    <w:p w:rsidR="003B663E" w:rsidRDefault="003B663E">
      <w:pPr>
        <w:pStyle w:val="11"/>
        <w:tabs>
          <w:tab w:val="right" w:leader="dot" w:pos="9061"/>
        </w:tabs>
        <w:rPr>
          <w:noProof/>
        </w:rPr>
      </w:pPr>
      <w:r>
        <w:rPr>
          <w:noProof/>
        </w:rPr>
        <w:t>II. Основная информация о финансово-экономическом состоянии эмитента</w:t>
      </w:r>
      <w:r>
        <w:rPr>
          <w:noProof/>
        </w:rPr>
        <w:tab/>
      </w:r>
      <w:r>
        <w:rPr>
          <w:noProof/>
        </w:rPr>
        <w:fldChar w:fldCharType="begin"/>
      </w:r>
      <w:r>
        <w:rPr>
          <w:noProof/>
        </w:rPr>
        <w:instrText xml:space="preserve"> PAGEREF _Toc395095257 \h </w:instrText>
      </w:r>
      <w:r>
        <w:rPr>
          <w:noProof/>
        </w:rPr>
      </w:r>
      <w:r>
        <w:rPr>
          <w:noProof/>
        </w:rPr>
        <w:fldChar w:fldCharType="separate"/>
      </w:r>
      <w:r w:rsidR="00381ED0">
        <w:rPr>
          <w:noProof/>
        </w:rPr>
        <w:t>7</w:t>
      </w:r>
      <w:r>
        <w:rPr>
          <w:noProof/>
        </w:rPr>
        <w:fldChar w:fldCharType="end"/>
      </w:r>
    </w:p>
    <w:p w:rsidR="003B663E" w:rsidRDefault="003B663E">
      <w:pPr>
        <w:pStyle w:val="21"/>
        <w:tabs>
          <w:tab w:val="right" w:leader="dot" w:pos="9061"/>
        </w:tabs>
        <w:rPr>
          <w:noProof/>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_Toc395095258 \h </w:instrText>
      </w:r>
      <w:r>
        <w:rPr>
          <w:noProof/>
        </w:rPr>
      </w:r>
      <w:r>
        <w:rPr>
          <w:noProof/>
        </w:rPr>
        <w:fldChar w:fldCharType="separate"/>
      </w:r>
      <w:r w:rsidR="00381ED0">
        <w:rPr>
          <w:noProof/>
        </w:rPr>
        <w:t>7</w:t>
      </w:r>
      <w:r>
        <w:rPr>
          <w:noProof/>
        </w:rPr>
        <w:fldChar w:fldCharType="end"/>
      </w:r>
    </w:p>
    <w:p w:rsidR="003B663E" w:rsidRDefault="003B663E">
      <w:pPr>
        <w:pStyle w:val="21"/>
        <w:tabs>
          <w:tab w:val="right" w:leader="dot" w:pos="9061"/>
        </w:tabs>
        <w:rPr>
          <w:noProof/>
        </w:rPr>
      </w:pPr>
      <w:r>
        <w:rPr>
          <w:noProof/>
        </w:rPr>
        <w:t>2.2. Рыночная капитализация эмитента</w:t>
      </w:r>
      <w:r>
        <w:rPr>
          <w:noProof/>
        </w:rPr>
        <w:tab/>
      </w:r>
      <w:r>
        <w:rPr>
          <w:noProof/>
        </w:rPr>
        <w:fldChar w:fldCharType="begin"/>
      </w:r>
      <w:r>
        <w:rPr>
          <w:noProof/>
        </w:rPr>
        <w:instrText xml:space="preserve"> PAGEREF _Toc395095259 \h </w:instrText>
      </w:r>
      <w:r>
        <w:rPr>
          <w:noProof/>
        </w:rPr>
      </w:r>
      <w:r>
        <w:rPr>
          <w:noProof/>
        </w:rPr>
        <w:fldChar w:fldCharType="separate"/>
      </w:r>
      <w:r w:rsidR="00381ED0">
        <w:rPr>
          <w:noProof/>
        </w:rPr>
        <w:t>7</w:t>
      </w:r>
      <w:r>
        <w:rPr>
          <w:noProof/>
        </w:rPr>
        <w:fldChar w:fldCharType="end"/>
      </w:r>
    </w:p>
    <w:p w:rsidR="003B663E" w:rsidRDefault="003B663E">
      <w:pPr>
        <w:pStyle w:val="21"/>
        <w:tabs>
          <w:tab w:val="right" w:leader="dot" w:pos="9061"/>
        </w:tabs>
        <w:rPr>
          <w:noProof/>
        </w:rPr>
      </w:pPr>
      <w:r>
        <w:rPr>
          <w:noProof/>
        </w:rPr>
        <w:t>2.3. Обязательства эмитента</w:t>
      </w:r>
      <w:r>
        <w:rPr>
          <w:noProof/>
        </w:rPr>
        <w:tab/>
      </w:r>
      <w:r>
        <w:rPr>
          <w:noProof/>
        </w:rPr>
        <w:fldChar w:fldCharType="begin"/>
      </w:r>
      <w:r>
        <w:rPr>
          <w:noProof/>
        </w:rPr>
        <w:instrText xml:space="preserve"> PAGEREF _Toc395095260 \h </w:instrText>
      </w:r>
      <w:r>
        <w:rPr>
          <w:noProof/>
        </w:rPr>
      </w:r>
      <w:r>
        <w:rPr>
          <w:noProof/>
        </w:rPr>
        <w:fldChar w:fldCharType="separate"/>
      </w:r>
      <w:r w:rsidR="00381ED0">
        <w:rPr>
          <w:noProof/>
        </w:rPr>
        <w:t>7</w:t>
      </w:r>
      <w:r>
        <w:rPr>
          <w:noProof/>
        </w:rPr>
        <w:fldChar w:fldCharType="end"/>
      </w:r>
    </w:p>
    <w:p w:rsidR="003B663E" w:rsidRDefault="003B663E">
      <w:pPr>
        <w:pStyle w:val="21"/>
        <w:tabs>
          <w:tab w:val="right" w:leader="dot" w:pos="9061"/>
        </w:tabs>
        <w:rPr>
          <w:noProof/>
        </w:rPr>
      </w:pPr>
      <w:r>
        <w:rPr>
          <w:noProof/>
        </w:rPr>
        <w:t>2.3.1. Заемные средства и кредиторская задолженность</w:t>
      </w:r>
      <w:r>
        <w:rPr>
          <w:noProof/>
        </w:rPr>
        <w:tab/>
      </w:r>
      <w:r>
        <w:rPr>
          <w:noProof/>
        </w:rPr>
        <w:fldChar w:fldCharType="begin"/>
      </w:r>
      <w:r>
        <w:rPr>
          <w:noProof/>
        </w:rPr>
        <w:instrText xml:space="preserve"> PAGEREF _Toc395095261 \h </w:instrText>
      </w:r>
      <w:r>
        <w:rPr>
          <w:noProof/>
        </w:rPr>
      </w:r>
      <w:r>
        <w:rPr>
          <w:noProof/>
        </w:rPr>
        <w:fldChar w:fldCharType="separate"/>
      </w:r>
      <w:r w:rsidR="00381ED0">
        <w:rPr>
          <w:noProof/>
        </w:rPr>
        <w:t>7</w:t>
      </w:r>
      <w:r>
        <w:rPr>
          <w:noProof/>
        </w:rPr>
        <w:fldChar w:fldCharType="end"/>
      </w:r>
    </w:p>
    <w:p w:rsidR="003B663E" w:rsidRDefault="003B663E">
      <w:pPr>
        <w:pStyle w:val="21"/>
        <w:tabs>
          <w:tab w:val="right" w:leader="dot" w:pos="9061"/>
        </w:tabs>
        <w:rPr>
          <w:noProof/>
        </w:rPr>
      </w:pPr>
      <w:r>
        <w:rPr>
          <w:noProof/>
        </w:rPr>
        <w:t>2.3.2. Кредитная история эмитента</w:t>
      </w:r>
      <w:r>
        <w:rPr>
          <w:noProof/>
        </w:rPr>
        <w:tab/>
      </w:r>
      <w:r>
        <w:rPr>
          <w:noProof/>
        </w:rPr>
        <w:fldChar w:fldCharType="begin"/>
      </w:r>
      <w:r>
        <w:rPr>
          <w:noProof/>
        </w:rPr>
        <w:instrText xml:space="preserve"> PAGEREF _Toc395095262 \h </w:instrText>
      </w:r>
      <w:r>
        <w:rPr>
          <w:noProof/>
        </w:rPr>
      </w:r>
      <w:r>
        <w:rPr>
          <w:noProof/>
        </w:rPr>
        <w:fldChar w:fldCharType="separate"/>
      </w:r>
      <w:r w:rsidR="00381ED0">
        <w:rPr>
          <w:noProof/>
        </w:rPr>
        <w:t>9</w:t>
      </w:r>
      <w:r>
        <w:rPr>
          <w:noProof/>
        </w:rPr>
        <w:fldChar w:fldCharType="end"/>
      </w:r>
    </w:p>
    <w:p w:rsidR="003B663E" w:rsidRDefault="003B663E">
      <w:pPr>
        <w:pStyle w:val="21"/>
        <w:tabs>
          <w:tab w:val="right" w:leader="dot" w:pos="9061"/>
        </w:tabs>
        <w:rPr>
          <w:noProof/>
        </w:rPr>
      </w:pPr>
      <w:r>
        <w:rPr>
          <w:noProof/>
        </w:rPr>
        <w:t>2.3.3. Обязательства эмитента из обеспечения, предоставленного третьим лицам</w:t>
      </w:r>
      <w:r>
        <w:rPr>
          <w:noProof/>
        </w:rPr>
        <w:tab/>
      </w:r>
      <w:r>
        <w:rPr>
          <w:noProof/>
        </w:rPr>
        <w:fldChar w:fldCharType="begin"/>
      </w:r>
      <w:r>
        <w:rPr>
          <w:noProof/>
        </w:rPr>
        <w:instrText xml:space="preserve"> PAGEREF _Toc395095263 \h </w:instrText>
      </w:r>
      <w:r>
        <w:rPr>
          <w:noProof/>
        </w:rPr>
      </w:r>
      <w:r>
        <w:rPr>
          <w:noProof/>
        </w:rPr>
        <w:fldChar w:fldCharType="separate"/>
      </w:r>
      <w:r w:rsidR="00381ED0">
        <w:rPr>
          <w:noProof/>
        </w:rPr>
        <w:t>12</w:t>
      </w:r>
      <w:r>
        <w:rPr>
          <w:noProof/>
        </w:rPr>
        <w:fldChar w:fldCharType="end"/>
      </w:r>
    </w:p>
    <w:p w:rsidR="003B663E" w:rsidRDefault="003B663E">
      <w:pPr>
        <w:pStyle w:val="21"/>
        <w:tabs>
          <w:tab w:val="right" w:leader="dot" w:pos="9061"/>
        </w:tabs>
        <w:rPr>
          <w:noProof/>
        </w:rPr>
      </w:pPr>
      <w:r>
        <w:rPr>
          <w:noProof/>
        </w:rPr>
        <w:t>2.3.4. Прочие обязательства эмитента</w:t>
      </w:r>
      <w:r>
        <w:rPr>
          <w:noProof/>
        </w:rPr>
        <w:tab/>
      </w:r>
      <w:r>
        <w:rPr>
          <w:noProof/>
        </w:rPr>
        <w:fldChar w:fldCharType="begin"/>
      </w:r>
      <w:r>
        <w:rPr>
          <w:noProof/>
        </w:rPr>
        <w:instrText xml:space="preserve"> PAGEREF _Toc395095264 \h </w:instrText>
      </w:r>
      <w:r>
        <w:rPr>
          <w:noProof/>
        </w:rPr>
      </w:r>
      <w:r>
        <w:rPr>
          <w:noProof/>
        </w:rPr>
        <w:fldChar w:fldCharType="separate"/>
      </w:r>
      <w:r w:rsidR="00381ED0">
        <w:rPr>
          <w:noProof/>
        </w:rPr>
        <w:t>13</w:t>
      </w:r>
      <w:r>
        <w:rPr>
          <w:noProof/>
        </w:rPr>
        <w:fldChar w:fldCharType="end"/>
      </w:r>
    </w:p>
    <w:p w:rsidR="003B663E" w:rsidRDefault="003B663E">
      <w:pPr>
        <w:pStyle w:val="21"/>
        <w:tabs>
          <w:tab w:val="right" w:leader="dot" w:pos="9061"/>
        </w:tabs>
        <w:rPr>
          <w:noProof/>
        </w:rPr>
      </w:pPr>
      <w:r>
        <w:rPr>
          <w:noProof/>
        </w:rPr>
        <w:t>2.4. Риски, связанные с приобретением размещаемых (размещенных) эмиссионных ценных бумаг</w:t>
      </w:r>
      <w:r>
        <w:rPr>
          <w:noProof/>
        </w:rPr>
        <w:tab/>
      </w:r>
      <w:r>
        <w:rPr>
          <w:noProof/>
        </w:rPr>
        <w:fldChar w:fldCharType="begin"/>
      </w:r>
      <w:r>
        <w:rPr>
          <w:noProof/>
        </w:rPr>
        <w:instrText xml:space="preserve"> PAGEREF _Toc395095265 \h </w:instrText>
      </w:r>
      <w:r>
        <w:rPr>
          <w:noProof/>
        </w:rPr>
      </w:r>
      <w:r>
        <w:rPr>
          <w:noProof/>
        </w:rPr>
        <w:fldChar w:fldCharType="separate"/>
      </w:r>
      <w:r w:rsidR="00381ED0">
        <w:rPr>
          <w:noProof/>
        </w:rPr>
        <w:t>13</w:t>
      </w:r>
      <w:r>
        <w:rPr>
          <w:noProof/>
        </w:rPr>
        <w:fldChar w:fldCharType="end"/>
      </w:r>
    </w:p>
    <w:p w:rsidR="003B663E" w:rsidRDefault="003B663E">
      <w:pPr>
        <w:pStyle w:val="21"/>
        <w:tabs>
          <w:tab w:val="right" w:leader="dot" w:pos="9061"/>
        </w:tabs>
        <w:rPr>
          <w:noProof/>
        </w:rPr>
      </w:pPr>
      <w:r>
        <w:rPr>
          <w:noProof/>
        </w:rPr>
        <w:t>2.4.1. Отраслевые риски</w:t>
      </w:r>
      <w:r>
        <w:rPr>
          <w:noProof/>
        </w:rPr>
        <w:tab/>
      </w:r>
      <w:r>
        <w:rPr>
          <w:noProof/>
        </w:rPr>
        <w:fldChar w:fldCharType="begin"/>
      </w:r>
      <w:r>
        <w:rPr>
          <w:noProof/>
        </w:rPr>
        <w:instrText xml:space="preserve"> PAGEREF _Toc395095266 \h </w:instrText>
      </w:r>
      <w:r>
        <w:rPr>
          <w:noProof/>
        </w:rPr>
      </w:r>
      <w:r>
        <w:rPr>
          <w:noProof/>
        </w:rPr>
        <w:fldChar w:fldCharType="separate"/>
      </w:r>
      <w:r w:rsidR="00381ED0">
        <w:rPr>
          <w:noProof/>
        </w:rPr>
        <w:t>13</w:t>
      </w:r>
      <w:r>
        <w:rPr>
          <w:noProof/>
        </w:rPr>
        <w:fldChar w:fldCharType="end"/>
      </w:r>
    </w:p>
    <w:p w:rsidR="003B663E" w:rsidRDefault="003B663E">
      <w:pPr>
        <w:pStyle w:val="21"/>
        <w:tabs>
          <w:tab w:val="right" w:leader="dot" w:pos="9061"/>
        </w:tabs>
        <w:rPr>
          <w:noProof/>
        </w:rPr>
      </w:pPr>
      <w:r>
        <w:rPr>
          <w:noProof/>
        </w:rPr>
        <w:t>2.4.2. Страновые и региональные риски</w:t>
      </w:r>
      <w:r>
        <w:rPr>
          <w:noProof/>
        </w:rPr>
        <w:tab/>
      </w:r>
      <w:r>
        <w:rPr>
          <w:noProof/>
        </w:rPr>
        <w:fldChar w:fldCharType="begin"/>
      </w:r>
      <w:r>
        <w:rPr>
          <w:noProof/>
        </w:rPr>
        <w:instrText xml:space="preserve"> PAGEREF _Toc395095267 \h </w:instrText>
      </w:r>
      <w:r>
        <w:rPr>
          <w:noProof/>
        </w:rPr>
      </w:r>
      <w:r>
        <w:rPr>
          <w:noProof/>
        </w:rPr>
        <w:fldChar w:fldCharType="separate"/>
      </w:r>
      <w:r w:rsidR="00381ED0">
        <w:rPr>
          <w:noProof/>
        </w:rPr>
        <w:t>14</w:t>
      </w:r>
      <w:r>
        <w:rPr>
          <w:noProof/>
        </w:rPr>
        <w:fldChar w:fldCharType="end"/>
      </w:r>
    </w:p>
    <w:p w:rsidR="003B663E" w:rsidRDefault="003B663E">
      <w:pPr>
        <w:pStyle w:val="21"/>
        <w:tabs>
          <w:tab w:val="right" w:leader="dot" w:pos="9061"/>
        </w:tabs>
        <w:rPr>
          <w:noProof/>
        </w:rPr>
      </w:pPr>
      <w:r>
        <w:rPr>
          <w:noProof/>
        </w:rPr>
        <w:t>2.4.3. Финансовые риски</w:t>
      </w:r>
      <w:r>
        <w:rPr>
          <w:noProof/>
        </w:rPr>
        <w:tab/>
      </w:r>
      <w:r>
        <w:rPr>
          <w:noProof/>
        </w:rPr>
        <w:fldChar w:fldCharType="begin"/>
      </w:r>
      <w:r>
        <w:rPr>
          <w:noProof/>
        </w:rPr>
        <w:instrText xml:space="preserve"> PAGEREF _Toc395095268 \h </w:instrText>
      </w:r>
      <w:r>
        <w:rPr>
          <w:noProof/>
        </w:rPr>
      </w:r>
      <w:r>
        <w:rPr>
          <w:noProof/>
        </w:rPr>
        <w:fldChar w:fldCharType="separate"/>
      </w:r>
      <w:r w:rsidR="00381ED0">
        <w:rPr>
          <w:noProof/>
        </w:rPr>
        <w:t>14</w:t>
      </w:r>
      <w:r>
        <w:rPr>
          <w:noProof/>
        </w:rPr>
        <w:fldChar w:fldCharType="end"/>
      </w:r>
    </w:p>
    <w:p w:rsidR="003B663E" w:rsidRDefault="003B663E">
      <w:pPr>
        <w:pStyle w:val="21"/>
        <w:tabs>
          <w:tab w:val="right" w:leader="dot" w:pos="9061"/>
        </w:tabs>
        <w:rPr>
          <w:noProof/>
        </w:rPr>
      </w:pPr>
      <w:r>
        <w:rPr>
          <w:noProof/>
        </w:rPr>
        <w:t>2.4.4. Правовые риски</w:t>
      </w:r>
      <w:r>
        <w:rPr>
          <w:noProof/>
        </w:rPr>
        <w:tab/>
      </w:r>
      <w:r>
        <w:rPr>
          <w:noProof/>
        </w:rPr>
        <w:fldChar w:fldCharType="begin"/>
      </w:r>
      <w:r>
        <w:rPr>
          <w:noProof/>
        </w:rPr>
        <w:instrText xml:space="preserve"> PAGEREF _Toc395095269 \h </w:instrText>
      </w:r>
      <w:r>
        <w:rPr>
          <w:noProof/>
        </w:rPr>
      </w:r>
      <w:r>
        <w:rPr>
          <w:noProof/>
        </w:rPr>
        <w:fldChar w:fldCharType="separate"/>
      </w:r>
      <w:r w:rsidR="00381ED0">
        <w:rPr>
          <w:noProof/>
        </w:rPr>
        <w:t>14</w:t>
      </w:r>
      <w:r>
        <w:rPr>
          <w:noProof/>
        </w:rPr>
        <w:fldChar w:fldCharType="end"/>
      </w:r>
    </w:p>
    <w:p w:rsidR="003B663E" w:rsidRDefault="003B663E">
      <w:pPr>
        <w:pStyle w:val="21"/>
        <w:tabs>
          <w:tab w:val="right" w:leader="dot" w:pos="9061"/>
        </w:tabs>
        <w:rPr>
          <w:noProof/>
        </w:rPr>
      </w:pPr>
      <w:r>
        <w:rPr>
          <w:noProof/>
        </w:rPr>
        <w:t>2.4.5. Риски, связанные с деятельностью эмитента</w:t>
      </w:r>
      <w:r>
        <w:rPr>
          <w:noProof/>
        </w:rPr>
        <w:tab/>
      </w:r>
      <w:r>
        <w:rPr>
          <w:noProof/>
        </w:rPr>
        <w:fldChar w:fldCharType="begin"/>
      </w:r>
      <w:r>
        <w:rPr>
          <w:noProof/>
        </w:rPr>
        <w:instrText xml:space="preserve"> PAGEREF _Toc395095270 \h </w:instrText>
      </w:r>
      <w:r>
        <w:rPr>
          <w:noProof/>
        </w:rPr>
      </w:r>
      <w:r>
        <w:rPr>
          <w:noProof/>
        </w:rPr>
        <w:fldChar w:fldCharType="separate"/>
      </w:r>
      <w:r w:rsidR="00381ED0">
        <w:rPr>
          <w:noProof/>
        </w:rPr>
        <w:t>16</w:t>
      </w:r>
      <w:r>
        <w:rPr>
          <w:noProof/>
        </w:rPr>
        <w:fldChar w:fldCharType="end"/>
      </w:r>
    </w:p>
    <w:p w:rsidR="003B663E" w:rsidRDefault="003B663E">
      <w:pPr>
        <w:pStyle w:val="11"/>
        <w:tabs>
          <w:tab w:val="right" w:leader="dot" w:pos="9061"/>
        </w:tabs>
        <w:rPr>
          <w:noProof/>
        </w:rPr>
      </w:pPr>
      <w:r>
        <w:rPr>
          <w:noProof/>
        </w:rPr>
        <w:t>III. Подробная информация об эмитенте</w:t>
      </w:r>
      <w:r>
        <w:rPr>
          <w:noProof/>
        </w:rPr>
        <w:tab/>
      </w:r>
      <w:r>
        <w:rPr>
          <w:noProof/>
        </w:rPr>
        <w:fldChar w:fldCharType="begin"/>
      </w:r>
      <w:r>
        <w:rPr>
          <w:noProof/>
        </w:rPr>
        <w:instrText xml:space="preserve"> PAGEREF _Toc395095271 \h </w:instrText>
      </w:r>
      <w:r>
        <w:rPr>
          <w:noProof/>
        </w:rPr>
      </w:r>
      <w:r>
        <w:rPr>
          <w:noProof/>
        </w:rPr>
        <w:fldChar w:fldCharType="separate"/>
      </w:r>
      <w:r w:rsidR="00381ED0">
        <w:rPr>
          <w:noProof/>
        </w:rPr>
        <w:t>18</w:t>
      </w:r>
      <w:r>
        <w:rPr>
          <w:noProof/>
        </w:rPr>
        <w:fldChar w:fldCharType="end"/>
      </w:r>
    </w:p>
    <w:p w:rsidR="003B663E" w:rsidRDefault="003B663E">
      <w:pPr>
        <w:pStyle w:val="21"/>
        <w:tabs>
          <w:tab w:val="right" w:leader="dot" w:pos="9061"/>
        </w:tabs>
        <w:rPr>
          <w:noProof/>
        </w:rPr>
      </w:pPr>
      <w:r>
        <w:rPr>
          <w:noProof/>
        </w:rPr>
        <w:t>3.1. История создания и развитие эмитента</w:t>
      </w:r>
      <w:r>
        <w:rPr>
          <w:noProof/>
        </w:rPr>
        <w:tab/>
      </w:r>
      <w:r>
        <w:rPr>
          <w:noProof/>
        </w:rPr>
        <w:fldChar w:fldCharType="begin"/>
      </w:r>
      <w:r>
        <w:rPr>
          <w:noProof/>
        </w:rPr>
        <w:instrText xml:space="preserve"> PAGEREF _Toc395095272 \h </w:instrText>
      </w:r>
      <w:r>
        <w:rPr>
          <w:noProof/>
        </w:rPr>
      </w:r>
      <w:r>
        <w:rPr>
          <w:noProof/>
        </w:rPr>
        <w:fldChar w:fldCharType="separate"/>
      </w:r>
      <w:r w:rsidR="00381ED0">
        <w:rPr>
          <w:noProof/>
        </w:rPr>
        <w:t>18</w:t>
      </w:r>
      <w:r>
        <w:rPr>
          <w:noProof/>
        </w:rPr>
        <w:fldChar w:fldCharType="end"/>
      </w:r>
    </w:p>
    <w:p w:rsidR="003B663E" w:rsidRDefault="003B663E">
      <w:pPr>
        <w:pStyle w:val="21"/>
        <w:tabs>
          <w:tab w:val="right" w:leader="dot" w:pos="9061"/>
        </w:tabs>
        <w:rPr>
          <w:noProof/>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_Toc395095273 \h </w:instrText>
      </w:r>
      <w:r>
        <w:rPr>
          <w:noProof/>
        </w:rPr>
      </w:r>
      <w:r>
        <w:rPr>
          <w:noProof/>
        </w:rPr>
        <w:fldChar w:fldCharType="separate"/>
      </w:r>
      <w:r w:rsidR="00381ED0">
        <w:rPr>
          <w:noProof/>
        </w:rPr>
        <w:t>18</w:t>
      </w:r>
      <w:r>
        <w:rPr>
          <w:noProof/>
        </w:rPr>
        <w:fldChar w:fldCharType="end"/>
      </w:r>
    </w:p>
    <w:p w:rsidR="003B663E" w:rsidRDefault="003B663E">
      <w:pPr>
        <w:pStyle w:val="21"/>
        <w:tabs>
          <w:tab w:val="right" w:leader="dot" w:pos="9061"/>
        </w:tabs>
        <w:rPr>
          <w:noProof/>
        </w:rPr>
      </w:pPr>
      <w:r>
        <w:rPr>
          <w:noProof/>
        </w:rPr>
        <w:t>3.1.2. Сведения о государственной регистрации эмитента</w:t>
      </w:r>
      <w:r>
        <w:rPr>
          <w:noProof/>
        </w:rPr>
        <w:tab/>
      </w:r>
      <w:r>
        <w:rPr>
          <w:noProof/>
        </w:rPr>
        <w:fldChar w:fldCharType="begin"/>
      </w:r>
      <w:r>
        <w:rPr>
          <w:noProof/>
        </w:rPr>
        <w:instrText xml:space="preserve"> PAGEREF _Toc395095274 \h </w:instrText>
      </w:r>
      <w:r>
        <w:rPr>
          <w:noProof/>
        </w:rPr>
      </w:r>
      <w:r>
        <w:rPr>
          <w:noProof/>
        </w:rPr>
        <w:fldChar w:fldCharType="separate"/>
      </w:r>
      <w:r w:rsidR="00381ED0">
        <w:rPr>
          <w:noProof/>
        </w:rPr>
        <w:t>18</w:t>
      </w:r>
      <w:r>
        <w:rPr>
          <w:noProof/>
        </w:rPr>
        <w:fldChar w:fldCharType="end"/>
      </w:r>
    </w:p>
    <w:p w:rsidR="003B663E" w:rsidRDefault="003B663E">
      <w:pPr>
        <w:pStyle w:val="21"/>
        <w:tabs>
          <w:tab w:val="right" w:leader="dot" w:pos="9061"/>
        </w:tabs>
        <w:rPr>
          <w:noProof/>
        </w:rPr>
      </w:pPr>
      <w:r>
        <w:rPr>
          <w:noProof/>
        </w:rPr>
        <w:t>3.1.3. Сведения о создании и развитии эмитента</w:t>
      </w:r>
      <w:r>
        <w:rPr>
          <w:noProof/>
        </w:rPr>
        <w:tab/>
      </w:r>
      <w:r>
        <w:rPr>
          <w:noProof/>
        </w:rPr>
        <w:fldChar w:fldCharType="begin"/>
      </w:r>
      <w:r>
        <w:rPr>
          <w:noProof/>
        </w:rPr>
        <w:instrText xml:space="preserve"> PAGEREF _Toc395095275 \h </w:instrText>
      </w:r>
      <w:r>
        <w:rPr>
          <w:noProof/>
        </w:rPr>
      </w:r>
      <w:r>
        <w:rPr>
          <w:noProof/>
        </w:rPr>
        <w:fldChar w:fldCharType="separate"/>
      </w:r>
      <w:r w:rsidR="00381ED0">
        <w:rPr>
          <w:noProof/>
        </w:rPr>
        <w:t>18</w:t>
      </w:r>
      <w:r>
        <w:rPr>
          <w:noProof/>
        </w:rPr>
        <w:fldChar w:fldCharType="end"/>
      </w:r>
    </w:p>
    <w:p w:rsidR="003B663E" w:rsidRDefault="003B663E">
      <w:pPr>
        <w:pStyle w:val="21"/>
        <w:tabs>
          <w:tab w:val="right" w:leader="dot" w:pos="9061"/>
        </w:tabs>
        <w:rPr>
          <w:noProof/>
        </w:rPr>
      </w:pPr>
      <w:r>
        <w:rPr>
          <w:noProof/>
        </w:rPr>
        <w:t>3.1.4. Контактная информация</w:t>
      </w:r>
      <w:r>
        <w:rPr>
          <w:noProof/>
        </w:rPr>
        <w:tab/>
      </w:r>
      <w:r>
        <w:rPr>
          <w:noProof/>
        </w:rPr>
        <w:fldChar w:fldCharType="begin"/>
      </w:r>
      <w:r>
        <w:rPr>
          <w:noProof/>
        </w:rPr>
        <w:instrText xml:space="preserve"> PAGEREF _Toc395095276 \h </w:instrText>
      </w:r>
      <w:r>
        <w:rPr>
          <w:noProof/>
        </w:rPr>
      </w:r>
      <w:r>
        <w:rPr>
          <w:noProof/>
        </w:rPr>
        <w:fldChar w:fldCharType="separate"/>
      </w:r>
      <w:r w:rsidR="00381ED0">
        <w:rPr>
          <w:noProof/>
        </w:rPr>
        <w:t>18</w:t>
      </w:r>
      <w:r>
        <w:rPr>
          <w:noProof/>
        </w:rPr>
        <w:fldChar w:fldCharType="end"/>
      </w:r>
    </w:p>
    <w:p w:rsidR="003B663E" w:rsidRDefault="003B663E">
      <w:pPr>
        <w:pStyle w:val="21"/>
        <w:tabs>
          <w:tab w:val="right" w:leader="dot" w:pos="9061"/>
        </w:tabs>
        <w:rPr>
          <w:noProof/>
        </w:rPr>
      </w:pPr>
      <w:r>
        <w:rPr>
          <w:noProof/>
        </w:rPr>
        <w:t>3.1.5. Идентификационный номер налогоплательщика</w:t>
      </w:r>
      <w:r>
        <w:rPr>
          <w:noProof/>
        </w:rPr>
        <w:tab/>
      </w:r>
      <w:r>
        <w:rPr>
          <w:noProof/>
        </w:rPr>
        <w:fldChar w:fldCharType="begin"/>
      </w:r>
      <w:r>
        <w:rPr>
          <w:noProof/>
        </w:rPr>
        <w:instrText xml:space="preserve"> PAGEREF _Toc395095277 \h </w:instrText>
      </w:r>
      <w:r>
        <w:rPr>
          <w:noProof/>
        </w:rPr>
      </w:r>
      <w:r>
        <w:rPr>
          <w:noProof/>
        </w:rPr>
        <w:fldChar w:fldCharType="separate"/>
      </w:r>
      <w:r w:rsidR="00381ED0">
        <w:rPr>
          <w:noProof/>
        </w:rPr>
        <w:t>19</w:t>
      </w:r>
      <w:r>
        <w:rPr>
          <w:noProof/>
        </w:rPr>
        <w:fldChar w:fldCharType="end"/>
      </w:r>
    </w:p>
    <w:p w:rsidR="003B663E" w:rsidRDefault="003B663E">
      <w:pPr>
        <w:pStyle w:val="21"/>
        <w:tabs>
          <w:tab w:val="right" w:leader="dot" w:pos="9061"/>
        </w:tabs>
        <w:rPr>
          <w:noProof/>
        </w:rPr>
      </w:pPr>
      <w:r>
        <w:rPr>
          <w:noProof/>
        </w:rPr>
        <w:t>3.1.6. Филиалы и представительства эмитента</w:t>
      </w:r>
      <w:r>
        <w:rPr>
          <w:noProof/>
        </w:rPr>
        <w:tab/>
      </w:r>
      <w:r>
        <w:rPr>
          <w:noProof/>
        </w:rPr>
        <w:fldChar w:fldCharType="begin"/>
      </w:r>
      <w:r>
        <w:rPr>
          <w:noProof/>
        </w:rPr>
        <w:instrText xml:space="preserve"> PAGEREF _Toc395095278 \h </w:instrText>
      </w:r>
      <w:r>
        <w:rPr>
          <w:noProof/>
        </w:rPr>
      </w:r>
      <w:r>
        <w:rPr>
          <w:noProof/>
        </w:rPr>
        <w:fldChar w:fldCharType="separate"/>
      </w:r>
      <w:r w:rsidR="00381ED0">
        <w:rPr>
          <w:noProof/>
        </w:rPr>
        <w:t>19</w:t>
      </w:r>
      <w:r>
        <w:rPr>
          <w:noProof/>
        </w:rPr>
        <w:fldChar w:fldCharType="end"/>
      </w:r>
    </w:p>
    <w:p w:rsidR="003B663E" w:rsidRDefault="003B663E">
      <w:pPr>
        <w:pStyle w:val="21"/>
        <w:tabs>
          <w:tab w:val="right" w:leader="dot" w:pos="9061"/>
        </w:tabs>
        <w:rPr>
          <w:noProof/>
        </w:rPr>
      </w:pPr>
      <w:r>
        <w:rPr>
          <w:noProof/>
        </w:rPr>
        <w:t>3.2. Основная хозяйственная деятельность эмитента</w:t>
      </w:r>
      <w:r>
        <w:rPr>
          <w:noProof/>
        </w:rPr>
        <w:tab/>
      </w:r>
      <w:r>
        <w:rPr>
          <w:noProof/>
        </w:rPr>
        <w:fldChar w:fldCharType="begin"/>
      </w:r>
      <w:r>
        <w:rPr>
          <w:noProof/>
        </w:rPr>
        <w:instrText xml:space="preserve"> PAGEREF _Toc395095279 \h </w:instrText>
      </w:r>
      <w:r>
        <w:rPr>
          <w:noProof/>
        </w:rPr>
      </w:r>
      <w:r>
        <w:rPr>
          <w:noProof/>
        </w:rPr>
        <w:fldChar w:fldCharType="separate"/>
      </w:r>
      <w:r w:rsidR="00381ED0">
        <w:rPr>
          <w:noProof/>
        </w:rPr>
        <w:t>19</w:t>
      </w:r>
      <w:r>
        <w:rPr>
          <w:noProof/>
        </w:rPr>
        <w:fldChar w:fldCharType="end"/>
      </w:r>
    </w:p>
    <w:p w:rsidR="003B663E" w:rsidRDefault="003B663E">
      <w:pPr>
        <w:pStyle w:val="21"/>
        <w:tabs>
          <w:tab w:val="right" w:leader="dot" w:pos="9061"/>
        </w:tabs>
        <w:rPr>
          <w:noProof/>
        </w:rPr>
      </w:pPr>
      <w:r>
        <w:rPr>
          <w:noProof/>
        </w:rPr>
        <w:t>3.2.1. Отраслевая принадлежность эмитента</w:t>
      </w:r>
      <w:r>
        <w:rPr>
          <w:noProof/>
        </w:rPr>
        <w:tab/>
      </w:r>
      <w:r>
        <w:rPr>
          <w:noProof/>
        </w:rPr>
        <w:fldChar w:fldCharType="begin"/>
      </w:r>
      <w:r>
        <w:rPr>
          <w:noProof/>
        </w:rPr>
        <w:instrText xml:space="preserve"> PAGEREF _Toc395095280 \h </w:instrText>
      </w:r>
      <w:r>
        <w:rPr>
          <w:noProof/>
        </w:rPr>
      </w:r>
      <w:r>
        <w:rPr>
          <w:noProof/>
        </w:rPr>
        <w:fldChar w:fldCharType="separate"/>
      </w:r>
      <w:r w:rsidR="00381ED0">
        <w:rPr>
          <w:noProof/>
        </w:rPr>
        <w:t>19</w:t>
      </w:r>
      <w:r>
        <w:rPr>
          <w:noProof/>
        </w:rPr>
        <w:fldChar w:fldCharType="end"/>
      </w:r>
    </w:p>
    <w:p w:rsidR="003B663E" w:rsidRDefault="003B663E">
      <w:pPr>
        <w:pStyle w:val="21"/>
        <w:tabs>
          <w:tab w:val="right" w:leader="dot" w:pos="9061"/>
        </w:tabs>
        <w:rPr>
          <w:noProof/>
        </w:rPr>
      </w:pPr>
      <w:r>
        <w:rPr>
          <w:noProof/>
        </w:rPr>
        <w:t>3.2.2. Основная хозяйственная деятельность эмитента</w:t>
      </w:r>
      <w:r>
        <w:rPr>
          <w:noProof/>
        </w:rPr>
        <w:tab/>
      </w:r>
      <w:r>
        <w:rPr>
          <w:noProof/>
        </w:rPr>
        <w:fldChar w:fldCharType="begin"/>
      </w:r>
      <w:r>
        <w:rPr>
          <w:noProof/>
        </w:rPr>
        <w:instrText xml:space="preserve"> PAGEREF _Toc395095281 \h </w:instrText>
      </w:r>
      <w:r>
        <w:rPr>
          <w:noProof/>
        </w:rPr>
      </w:r>
      <w:r>
        <w:rPr>
          <w:noProof/>
        </w:rPr>
        <w:fldChar w:fldCharType="separate"/>
      </w:r>
      <w:r w:rsidR="00381ED0">
        <w:rPr>
          <w:noProof/>
        </w:rPr>
        <w:t>19</w:t>
      </w:r>
      <w:r>
        <w:rPr>
          <w:noProof/>
        </w:rPr>
        <w:fldChar w:fldCharType="end"/>
      </w:r>
    </w:p>
    <w:p w:rsidR="003B663E" w:rsidRDefault="003B663E">
      <w:pPr>
        <w:pStyle w:val="21"/>
        <w:tabs>
          <w:tab w:val="right" w:leader="dot" w:pos="9061"/>
        </w:tabs>
        <w:rPr>
          <w:noProof/>
        </w:rPr>
      </w:pPr>
      <w:r>
        <w:rPr>
          <w:noProof/>
        </w:rPr>
        <w:t>3.2.3. Материалы, товары (сырье) и поставщики эмитента</w:t>
      </w:r>
      <w:r>
        <w:rPr>
          <w:noProof/>
        </w:rPr>
        <w:tab/>
      </w:r>
      <w:r>
        <w:rPr>
          <w:noProof/>
        </w:rPr>
        <w:fldChar w:fldCharType="begin"/>
      </w:r>
      <w:r>
        <w:rPr>
          <w:noProof/>
        </w:rPr>
        <w:instrText xml:space="preserve"> PAGEREF _Toc395095282 \h </w:instrText>
      </w:r>
      <w:r>
        <w:rPr>
          <w:noProof/>
        </w:rPr>
      </w:r>
      <w:r>
        <w:rPr>
          <w:noProof/>
        </w:rPr>
        <w:fldChar w:fldCharType="separate"/>
      </w:r>
      <w:r w:rsidR="00381ED0">
        <w:rPr>
          <w:noProof/>
        </w:rPr>
        <w:t>20</w:t>
      </w:r>
      <w:r>
        <w:rPr>
          <w:noProof/>
        </w:rPr>
        <w:fldChar w:fldCharType="end"/>
      </w:r>
    </w:p>
    <w:p w:rsidR="003B663E" w:rsidRDefault="003B663E">
      <w:pPr>
        <w:pStyle w:val="21"/>
        <w:tabs>
          <w:tab w:val="right" w:leader="dot" w:pos="9061"/>
        </w:tabs>
        <w:rPr>
          <w:noProof/>
        </w:rPr>
      </w:pPr>
      <w:r>
        <w:rPr>
          <w:noProof/>
        </w:rPr>
        <w:t>3.2.4. Рынки сбыта продукции (работ, услуг) эмитента</w:t>
      </w:r>
      <w:r>
        <w:rPr>
          <w:noProof/>
        </w:rPr>
        <w:tab/>
      </w:r>
      <w:r>
        <w:rPr>
          <w:noProof/>
        </w:rPr>
        <w:fldChar w:fldCharType="begin"/>
      </w:r>
      <w:r>
        <w:rPr>
          <w:noProof/>
        </w:rPr>
        <w:instrText xml:space="preserve"> PAGEREF _Toc395095283 \h </w:instrText>
      </w:r>
      <w:r>
        <w:rPr>
          <w:noProof/>
        </w:rPr>
      </w:r>
      <w:r>
        <w:rPr>
          <w:noProof/>
        </w:rPr>
        <w:fldChar w:fldCharType="separate"/>
      </w:r>
      <w:r w:rsidR="00381ED0">
        <w:rPr>
          <w:noProof/>
        </w:rPr>
        <w:t>21</w:t>
      </w:r>
      <w:r>
        <w:rPr>
          <w:noProof/>
        </w:rPr>
        <w:fldChar w:fldCharType="end"/>
      </w:r>
    </w:p>
    <w:p w:rsidR="003B663E" w:rsidRDefault="003B663E">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_Toc395095284 \h </w:instrText>
      </w:r>
      <w:r>
        <w:rPr>
          <w:noProof/>
        </w:rPr>
      </w:r>
      <w:r>
        <w:rPr>
          <w:noProof/>
        </w:rPr>
        <w:fldChar w:fldCharType="separate"/>
      </w:r>
      <w:r w:rsidR="00381ED0">
        <w:rPr>
          <w:noProof/>
        </w:rPr>
        <w:t>21</w:t>
      </w:r>
      <w:r>
        <w:rPr>
          <w:noProof/>
        </w:rPr>
        <w:fldChar w:fldCharType="end"/>
      </w:r>
    </w:p>
    <w:p w:rsidR="003B663E" w:rsidRDefault="003B663E">
      <w:pPr>
        <w:pStyle w:val="21"/>
        <w:tabs>
          <w:tab w:val="right" w:leader="dot" w:pos="9061"/>
        </w:tabs>
        <w:rPr>
          <w:noProof/>
        </w:rPr>
      </w:pPr>
      <w:r>
        <w:rPr>
          <w:noProof/>
        </w:rPr>
        <w:t>3.2.6. Сведения о деятельности отдельных категорий эмитентов эмиссионных ценных бумаг</w:t>
      </w:r>
      <w:r>
        <w:rPr>
          <w:noProof/>
        </w:rPr>
        <w:tab/>
      </w:r>
      <w:r>
        <w:rPr>
          <w:noProof/>
        </w:rPr>
        <w:fldChar w:fldCharType="begin"/>
      </w:r>
      <w:r>
        <w:rPr>
          <w:noProof/>
        </w:rPr>
        <w:instrText xml:space="preserve"> PAGEREF _Toc395095285 \h </w:instrText>
      </w:r>
      <w:r>
        <w:rPr>
          <w:noProof/>
        </w:rPr>
      </w:r>
      <w:r>
        <w:rPr>
          <w:noProof/>
        </w:rPr>
        <w:fldChar w:fldCharType="separate"/>
      </w:r>
      <w:r w:rsidR="00381ED0">
        <w:rPr>
          <w:noProof/>
        </w:rPr>
        <w:t>21</w:t>
      </w:r>
      <w:r>
        <w:rPr>
          <w:noProof/>
        </w:rPr>
        <w:fldChar w:fldCharType="end"/>
      </w:r>
    </w:p>
    <w:p w:rsidR="003B663E" w:rsidRDefault="003B663E">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_Toc395095286 \h </w:instrText>
      </w:r>
      <w:r>
        <w:rPr>
          <w:noProof/>
        </w:rPr>
      </w:r>
      <w:r>
        <w:rPr>
          <w:noProof/>
        </w:rPr>
        <w:fldChar w:fldCharType="separate"/>
      </w:r>
      <w:r w:rsidR="00381ED0">
        <w:rPr>
          <w:noProof/>
        </w:rPr>
        <w:t>21</w:t>
      </w:r>
      <w:r>
        <w:rPr>
          <w:noProof/>
        </w:rPr>
        <w:fldChar w:fldCharType="end"/>
      </w:r>
    </w:p>
    <w:p w:rsidR="003B663E" w:rsidRDefault="003B663E">
      <w:pPr>
        <w:pStyle w:val="21"/>
        <w:tabs>
          <w:tab w:val="right" w:leader="dot" w:pos="9061"/>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Pr>
          <w:noProof/>
        </w:rPr>
        <w:fldChar w:fldCharType="begin"/>
      </w:r>
      <w:r>
        <w:rPr>
          <w:noProof/>
        </w:rPr>
        <w:instrText xml:space="preserve"> PAGEREF _Toc395095287 \h </w:instrText>
      </w:r>
      <w:r>
        <w:rPr>
          <w:noProof/>
        </w:rPr>
      </w:r>
      <w:r>
        <w:rPr>
          <w:noProof/>
        </w:rPr>
        <w:fldChar w:fldCharType="separate"/>
      </w:r>
      <w:r w:rsidR="00381ED0">
        <w:rPr>
          <w:noProof/>
        </w:rPr>
        <w:t>21</w:t>
      </w:r>
      <w:r>
        <w:rPr>
          <w:noProof/>
        </w:rPr>
        <w:fldChar w:fldCharType="end"/>
      </w:r>
    </w:p>
    <w:p w:rsidR="003B663E" w:rsidRDefault="003B663E">
      <w:pPr>
        <w:pStyle w:val="21"/>
        <w:tabs>
          <w:tab w:val="right" w:leader="dot" w:pos="9061"/>
        </w:tabs>
        <w:rPr>
          <w:noProof/>
        </w:rPr>
      </w:pPr>
      <w:r>
        <w:rPr>
          <w:noProof/>
        </w:rPr>
        <w:t>3.3. Планы будущей деятельности эмитента</w:t>
      </w:r>
      <w:r>
        <w:rPr>
          <w:noProof/>
        </w:rPr>
        <w:tab/>
      </w:r>
      <w:r>
        <w:rPr>
          <w:noProof/>
        </w:rPr>
        <w:fldChar w:fldCharType="begin"/>
      </w:r>
      <w:r>
        <w:rPr>
          <w:noProof/>
        </w:rPr>
        <w:instrText xml:space="preserve"> PAGEREF _Toc395095288 \h </w:instrText>
      </w:r>
      <w:r>
        <w:rPr>
          <w:noProof/>
        </w:rPr>
      </w:r>
      <w:r>
        <w:rPr>
          <w:noProof/>
        </w:rPr>
        <w:fldChar w:fldCharType="separate"/>
      </w:r>
      <w:r w:rsidR="00381ED0">
        <w:rPr>
          <w:noProof/>
        </w:rPr>
        <w:t>21</w:t>
      </w:r>
      <w:r>
        <w:rPr>
          <w:noProof/>
        </w:rPr>
        <w:fldChar w:fldCharType="end"/>
      </w:r>
    </w:p>
    <w:p w:rsidR="003B663E" w:rsidRDefault="003B663E">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_Toc395095289 \h </w:instrText>
      </w:r>
      <w:r>
        <w:rPr>
          <w:noProof/>
        </w:rPr>
      </w:r>
      <w:r>
        <w:rPr>
          <w:noProof/>
        </w:rPr>
        <w:fldChar w:fldCharType="separate"/>
      </w:r>
      <w:r w:rsidR="00381ED0">
        <w:rPr>
          <w:noProof/>
        </w:rPr>
        <w:t>21</w:t>
      </w:r>
      <w:r>
        <w:rPr>
          <w:noProof/>
        </w:rPr>
        <w:fldChar w:fldCharType="end"/>
      </w:r>
    </w:p>
    <w:p w:rsidR="003B663E" w:rsidRDefault="003B663E">
      <w:pPr>
        <w:pStyle w:val="21"/>
        <w:tabs>
          <w:tab w:val="right" w:leader="dot" w:pos="9061"/>
        </w:tabs>
        <w:rPr>
          <w:noProof/>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_Toc395095290 \h </w:instrText>
      </w:r>
      <w:r>
        <w:rPr>
          <w:noProof/>
        </w:rPr>
      </w:r>
      <w:r>
        <w:rPr>
          <w:noProof/>
        </w:rPr>
        <w:fldChar w:fldCharType="separate"/>
      </w:r>
      <w:r w:rsidR="00381ED0">
        <w:rPr>
          <w:noProof/>
        </w:rPr>
        <w:t>21</w:t>
      </w:r>
      <w:r>
        <w:rPr>
          <w:noProof/>
        </w:rPr>
        <w:fldChar w:fldCharType="end"/>
      </w:r>
    </w:p>
    <w:p w:rsidR="003B663E" w:rsidRDefault="003B663E">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_Toc395095291 \h </w:instrText>
      </w:r>
      <w:r>
        <w:rPr>
          <w:noProof/>
        </w:rPr>
      </w:r>
      <w:r>
        <w:rPr>
          <w:noProof/>
        </w:rPr>
        <w:fldChar w:fldCharType="separate"/>
      </w:r>
      <w:r w:rsidR="00381ED0">
        <w:rPr>
          <w:noProof/>
        </w:rPr>
        <w:t>22</w:t>
      </w:r>
      <w:r>
        <w:rPr>
          <w:noProof/>
        </w:rPr>
        <w:fldChar w:fldCharType="end"/>
      </w:r>
    </w:p>
    <w:p w:rsidR="003B663E" w:rsidRDefault="003B663E">
      <w:pPr>
        <w:pStyle w:val="21"/>
        <w:tabs>
          <w:tab w:val="right" w:leader="dot" w:pos="9061"/>
        </w:tabs>
        <w:rPr>
          <w:noProof/>
        </w:rPr>
      </w:pPr>
      <w:r>
        <w:rPr>
          <w:noProof/>
        </w:rPr>
        <w:t>3.6.1. Основные средства</w:t>
      </w:r>
      <w:r>
        <w:rPr>
          <w:noProof/>
        </w:rPr>
        <w:tab/>
      </w:r>
      <w:r>
        <w:rPr>
          <w:noProof/>
        </w:rPr>
        <w:fldChar w:fldCharType="begin"/>
      </w:r>
      <w:r>
        <w:rPr>
          <w:noProof/>
        </w:rPr>
        <w:instrText xml:space="preserve"> PAGEREF _Toc395095292 \h </w:instrText>
      </w:r>
      <w:r>
        <w:rPr>
          <w:noProof/>
        </w:rPr>
      </w:r>
      <w:r>
        <w:rPr>
          <w:noProof/>
        </w:rPr>
        <w:fldChar w:fldCharType="separate"/>
      </w:r>
      <w:r w:rsidR="00381ED0">
        <w:rPr>
          <w:noProof/>
        </w:rPr>
        <w:t>22</w:t>
      </w:r>
      <w:r>
        <w:rPr>
          <w:noProof/>
        </w:rPr>
        <w:fldChar w:fldCharType="end"/>
      </w:r>
    </w:p>
    <w:p w:rsidR="003B663E" w:rsidRDefault="003B663E">
      <w:pPr>
        <w:pStyle w:val="11"/>
        <w:tabs>
          <w:tab w:val="right" w:leader="dot" w:pos="9061"/>
        </w:tabs>
        <w:rPr>
          <w:noProof/>
        </w:rPr>
      </w:pPr>
      <w:r>
        <w:rPr>
          <w:noProof/>
        </w:rPr>
        <w:lastRenderedPageBreak/>
        <w:t>IV. Сведения о финансово-хозяйственной деятельности эмитента</w:t>
      </w:r>
      <w:r>
        <w:rPr>
          <w:noProof/>
        </w:rPr>
        <w:tab/>
      </w:r>
      <w:r>
        <w:rPr>
          <w:noProof/>
        </w:rPr>
        <w:fldChar w:fldCharType="begin"/>
      </w:r>
      <w:r>
        <w:rPr>
          <w:noProof/>
        </w:rPr>
        <w:instrText xml:space="preserve"> PAGEREF _Toc395095293 \h </w:instrText>
      </w:r>
      <w:r>
        <w:rPr>
          <w:noProof/>
        </w:rPr>
      </w:r>
      <w:r>
        <w:rPr>
          <w:noProof/>
        </w:rPr>
        <w:fldChar w:fldCharType="separate"/>
      </w:r>
      <w:r w:rsidR="00381ED0">
        <w:rPr>
          <w:noProof/>
        </w:rPr>
        <w:t>23</w:t>
      </w:r>
      <w:r>
        <w:rPr>
          <w:noProof/>
        </w:rPr>
        <w:fldChar w:fldCharType="end"/>
      </w:r>
    </w:p>
    <w:p w:rsidR="003B663E" w:rsidRDefault="003B663E">
      <w:pPr>
        <w:pStyle w:val="21"/>
        <w:tabs>
          <w:tab w:val="right" w:leader="dot" w:pos="9061"/>
        </w:tabs>
        <w:rPr>
          <w:noProof/>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_Toc395095294 \h </w:instrText>
      </w:r>
      <w:r>
        <w:rPr>
          <w:noProof/>
        </w:rPr>
      </w:r>
      <w:r>
        <w:rPr>
          <w:noProof/>
        </w:rPr>
        <w:fldChar w:fldCharType="separate"/>
      </w:r>
      <w:r w:rsidR="00381ED0">
        <w:rPr>
          <w:noProof/>
        </w:rPr>
        <w:t>23</w:t>
      </w:r>
      <w:r>
        <w:rPr>
          <w:noProof/>
        </w:rPr>
        <w:fldChar w:fldCharType="end"/>
      </w:r>
    </w:p>
    <w:p w:rsidR="003B663E" w:rsidRDefault="003B663E">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_Toc395095295 \h </w:instrText>
      </w:r>
      <w:r>
        <w:rPr>
          <w:noProof/>
        </w:rPr>
      </w:r>
      <w:r>
        <w:rPr>
          <w:noProof/>
        </w:rPr>
        <w:fldChar w:fldCharType="separate"/>
      </w:r>
      <w:r w:rsidR="00381ED0">
        <w:rPr>
          <w:noProof/>
        </w:rPr>
        <w:t>24</w:t>
      </w:r>
      <w:r>
        <w:rPr>
          <w:noProof/>
        </w:rPr>
        <w:fldChar w:fldCharType="end"/>
      </w:r>
    </w:p>
    <w:p w:rsidR="003B663E" w:rsidRDefault="003B663E">
      <w:pPr>
        <w:pStyle w:val="21"/>
        <w:tabs>
          <w:tab w:val="right" w:leader="dot" w:pos="9061"/>
        </w:tabs>
        <w:rPr>
          <w:noProof/>
        </w:rPr>
      </w:pPr>
      <w:r>
        <w:rPr>
          <w:noProof/>
        </w:rPr>
        <w:t>4.3. Финансовые вложения эмитента</w:t>
      </w:r>
      <w:r>
        <w:rPr>
          <w:noProof/>
        </w:rPr>
        <w:tab/>
      </w:r>
      <w:r>
        <w:rPr>
          <w:noProof/>
        </w:rPr>
        <w:fldChar w:fldCharType="begin"/>
      </w:r>
      <w:r>
        <w:rPr>
          <w:noProof/>
        </w:rPr>
        <w:instrText xml:space="preserve"> PAGEREF _Toc395095296 \h </w:instrText>
      </w:r>
      <w:r>
        <w:rPr>
          <w:noProof/>
        </w:rPr>
      </w:r>
      <w:r>
        <w:rPr>
          <w:noProof/>
        </w:rPr>
        <w:fldChar w:fldCharType="separate"/>
      </w:r>
      <w:r w:rsidR="00381ED0">
        <w:rPr>
          <w:noProof/>
        </w:rPr>
        <w:t>25</w:t>
      </w:r>
      <w:r>
        <w:rPr>
          <w:noProof/>
        </w:rPr>
        <w:fldChar w:fldCharType="end"/>
      </w:r>
    </w:p>
    <w:p w:rsidR="003B663E" w:rsidRDefault="003B663E">
      <w:pPr>
        <w:pStyle w:val="21"/>
        <w:tabs>
          <w:tab w:val="right" w:leader="dot" w:pos="9061"/>
        </w:tabs>
        <w:rPr>
          <w:noProof/>
        </w:rPr>
      </w:pPr>
      <w:r>
        <w:rPr>
          <w:noProof/>
        </w:rPr>
        <w:t>4.4. Нематериальные активы эмитента</w:t>
      </w:r>
      <w:r>
        <w:rPr>
          <w:noProof/>
        </w:rPr>
        <w:tab/>
      </w:r>
      <w:r>
        <w:rPr>
          <w:noProof/>
        </w:rPr>
        <w:fldChar w:fldCharType="begin"/>
      </w:r>
      <w:r>
        <w:rPr>
          <w:noProof/>
        </w:rPr>
        <w:instrText xml:space="preserve"> PAGEREF _Toc395095297 \h </w:instrText>
      </w:r>
      <w:r>
        <w:rPr>
          <w:noProof/>
        </w:rPr>
      </w:r>
      <w:r>
        <w:rPr>
          <w:noProof/>
        </w:rPr>
        <w:fldChar w:fldCharType="separate"/>
      </w:r>
      <w:r w:rsidR="00381ED0">
        <w:rPr>
          <w:noProof/>
        </w:rPr>
        <w:t>25</w:t>
      </w:r>
      <w:r>
        <w:rPr>
          <w:noProof/>
        </w:rPr>
        <w:fldChar w:fldCharType="end"/>
      </w:r>
    </w:p>
    <w:p w:rsidR="003B663E" w:rsidRDefault="003B663E">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_Toc395095298 \h </w:instrText>
      </w:r>
      <w:r>
        <w:rPr>
          <w:noProof/>
        </w:rPr>
      </w:r>
      <w:r>
        <w:rPr>
          <w:noProof/>
        </w:rPr>
        <w:fldChar w:fldCharType="separate"/>
      </w:r>
      <w:r w:rsidR="00381ED0">
        <w:rPr>
          <w:noProof/>
        </w:rPr>
        <w:t>25</w:t>
      </w:r>
      <w:r>
        <w:rPr>
          <w:noProof/>
        </w:rPr>
        <w:fldChar w:fldCharType="end"/>
      </w:r>
    </w:p>
    <w:p w:rsidR="003B663E" w:rsidRDefault="003B663E">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_Toc395095299 \h </w:instrText>
      </w:r>
      <w:r>
        <w:rPr>
          <w:noProof/>
        </w:rPr>
      </w:r>
      <w:r>
        <w:rPr>
          <w:noProof/>
        </w:rPr>
        <w:fldChar w:fldCharType="separate"/>
      </w:r>
      <w:r w:rsidR="00381ED0">
        <w:rPr>
          <w:noProof/>
        </w:rPr>
        <w:t>26</w:t>
      </w:r>
      <w:r>
        <w:rPr>
          <w:noProof/>
        </w:rPr>
        <w:fldChar w:fldCharType="end"/>
      </w:r>
    </w:p>
    <w:p w:rsidR="003B663E" w:rsidRDefault="003B663E">
      <w:pPr>
        <w:pStyle w:val="21"/>
        <w:tabs>
          <w:tab w:val="right" w:leader="dot" w:pos="9061"/>
        </w:tabs>
        <w:rPr>
          <w:noProof/>
        </w:rPr>
      </w:pPr>
      <w:r>
        <w:rPr>
          <w:noProof/>
        </w:rPr>
        <w:t>4.6.1. Анализ факторов и условий, влияющих на деятельность эмитента</w:t>
      </w:r>
      <w:r>
        <w:rPr>
          <w:noProof/>
        </w:rPr>
        <w:tab/>
      </w:r>
      <w:r>
        <w:rPr>
          <w:noProof/>
        </w:rPr>
        <w:fldChar w:fldCharType="begin"/>
      </w:r>
      <w:r>
        <w:rPr>
          <w:noProof/>
        </w:rPr>
        <w:instrText xml:space="preserve"> PAGEREF _Toc395095300 \h </w:instrText>
      </w:r>
      <w:r>
        <w:rPr>
          <w:noProof/>
        </w:rPr>
      </w:r>
      <w:r>
        <w:rPr>
          <w:noProof/>
        </w:rPr>
        <w:fldChar w:fldCharType="separate"/>
      </w:r>
      <w:r w:rsidR="00381ED0">
        <w:rPr>
          <w:noProof/>
        </w:rPr>
        <w:t>26</w:t>
      </w:r>
      <w:r>
        <w:rPr>
          <w:noProof/>
        </w:rPr>
        <w:fldChar w:fldCharType="end"/>
      </w:r>
    </w:p>
    <w:p w:rsidR="003B663E" w:rsidRDefault="003B663E">
      <w:pPr>
        <w:pStyle w:val="21"/>
        <w:tabs>
          <w:tab w:val="right" w:leader="dot" w:pos="9061"/>
        </w:tabs>
        <w:rPr>
          <w:noProof/>
        </w:rPr>
      </w:pPr>
      <w:r>
        <w:rPr>
          <w:noProof/>
        </w:rPr>
        <w:t>4.6.2. Конкуренты эмитента</w:t>
      </w:r>
      <w:r>
        <w:rPr>
          <w:noProof/>
        </w:rPr>
        <w:tab/>
      </w:r>
      <w:r>
        <w:rPr>
          <w:noProof/>
        </w:rPr>
        <w:fldChar w:fldCharType="begin"/>
      </w:r>
      <w:r>
        <w:rPr>
          <w:noProof/>
        </w:rPr>
        <w:instrText xml:space="preserve"> PAGEREF _Toc395095301 \h </w:instrText>
      </w:r>
      <w:r>
        <w:rPr>
          <w:noProof/>
        </w:rPr>
      </w:r>
      <w:r>
        <w:rPr>
          <w:noProof/>
        </w:rPr>
        <w:fldChar w:fldCharType="separate"/>
      </w:r>
      <w:r w:rsidR="00381ED0">
        <w:rPr>
          <w:noProof/>
        </w:rPr>
        <w:t>26</w:t>
      </w:r>
      <w:r>
        <w:rPr>
          <w:noProof/>
        </w:rPr>
        <w:fldChar w:fldCharType="end"/>
      </w:r>
    </w:p>
    <w:p w:rsidR="003B663E" w:rsidRDefault="003B663E">
      <w:pPr>
        <w:pStyle w:val="11"/>
        <w:tabs>
          <w:tab w:val="right" w:leader="dot" w:pos="9061"/>
        </w:tabs>
        <w:rPr>
          <w:noProof/>
        </w:rPr>
      </w:pPr>
      <w:r>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_Toc395095302 \h </w:instrText>
      </w:r>
      <w:r>
        <w:rPr>
          <w:noProof/>
        </w:rPr>
      </w:r>
      <w:r>
        <w:rPr>
          <w:noProof/>
        </w:rPr>
        <w:fldChar w:fldCharType="separate"/>
      </w:r>
      <w:r w:rsidR="00381ED0">
        <w:rPr>
          <w:noProof/>
        </w:rPr>
        <w:t>27</w:t>
      </w:r>
      <w:r>
        <w:rPr>
          <w:noProof/>
        </w:rPr>
        <w:fldChar w:fldCharType="end"/>
      </w:r>
    </w:p>
    <w:p w:rsidR="003B663E" w:rsidRDefault="003B663E">
      <w:pPr>
        <w:pStyle w:val="21"/>
        <w:tabs>
          <w:tab w:val="right" w:leader="dot" w:pos="9061"/>
        </w:tabs>
        <w:rPr>
          <w:noProof/>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_Toc395095303 \h </w:instrText>
      </w:r>
      <w:r>
        <w:rPr>
          <w:noProof/>
        </w:rPr>
      </w:r>
      <w:r>
        <w:rPr>
          <w:noProof/>
        </w:rPr>
        <w:fldChar w:fldCharType="separate"/>
      </w:r>
      <w:r w:rsidR="00381ED0">
        <w:rPr>
          <w:noProof/>
        </w:rPr>
        <w:t>27</w:t>
      </w:r>
      <w:r>
        <w:rPr>
          <w:noProof/>
        </w:rPr>
        <w:fldChar w:fldCharType="end"/>
      </w:r>
    </w:p>
    <w:p w:rsidR="003B663E" w:rsidRDefault="003B663E">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_Toc395095304 \h </w:instrText>
      </w:r>
      <w:r>
        <w:rPr>
          <w:noProof/>
        </w:rPr>
      </w:r>
      <w:r>
        <w:rPr>
          <w:noProof/>
        </w:rPr>
        <w:fldChar w:fldCharType="separate"/>
      </w:r>
      <w:r w:rsidR="00381ED0">
        <w:rPr>
          <w:noProof/>
        </w:rPr>
        <w:t>27</w:t>
      </w:r>
      <w:r>
        <w:rPr>
          <w:noProof/>
        </w:rPr>
        <w:fldChar w:fldCharType="end"/>
      </w:r>
    </w:p>
    <w:p w:rsidR="003B663E" w:rsidRDefault="003B663E">
      <w:pPr>
        <w:pStyle w:val="21"/>
        <w:tabs>
          <w:tab w:val="right" w:leader="dot" w:pos="9061"/>
        </w:tabs>
        <w:rPr>
          <w:noProof/>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_Toc395095305 \h </w:instrText>
      </w:r>
      <w:r>
        <w:rPr>
          <w:noProof/>
        </w:rPr>
      </w:r>
      <w:r>
        <w:rPr>
          <w:noProof/>
        </w:rPr>
        <w:fldChar w:fldCharType="separate"/>
      </w:r>
      <w:r w:rsidR="00381ED0">
        <w:rPr>
          <w:noProof/>
        </w:rPr>
        <w:t>27</w:t>
      </w:r>
      <w:r>
        <w:rPr>
          <w:noProof/>
        </w:rPr>
        <w:fldChar w:fldCharType="end"/>
      </w:r>
    </w:p>
    <w:p w:rsidR="003B663E" w:rsidRDefault="003B663E">
      <w:pPr>
        <w:pStyle w:val="21"/>
        <w:tabs>
          <w:tab w:val="right" w:leader="dot" w:pos="9061"/>
        </w:tabs>
        <w:rPr>
          <w:noProof/>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_Toc395095306 \h </w:instrText>
      </w:r>
      <w:r>
        <w:rPr>
          <w:noProof/>
        </w:rPr>
      </w:r>
      <w:r>
        <w:rPr>
          <w:noProof/>
        </w:rPr>
        <w:fldChar w:fldCharType="separate"/>
      </w:r>
      <w:r w:rsidR="00381ED0">
        <w:rPr>
          <w:noProof/>
        </w:rPr>
        <w:t>33</w:t>
      </w:r>
      <w:r>
        <w:rPr>
          <w:noProof/>
        </w:rPr>
        <w:fldChar w:fldCharType="end"/>
      </w:r>
    </w:p>
    <w:p w:rsidR="003B663E" w:rsidRDefault="003B663E">
      <w:pPr>
        <w:pStyle w:val="21"/>
        <w:tabs>
          <w:tab w:val="right" w:leader="dot" w:pos="9061"/>
        </w:tabs>
        <w:rPr>
          <w:noProof/>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_Toc395095307 \h </w:instrText>
      </w:r>
      <w:r>
        <w:rPr>
          <w:noProof/>
        </w:rPr>
      </w:r>
      <w:r>
        <w:rPr>
          <w:noProof/>
        </w:rPr>
        <w:fldChar w:fldCharType="separate"/>
      </w:r>
      <w:r w:rsidR="00381ED0">
        <w:rPr>
          <w:noProof/>
        </w:rPr>
        <w:t>34</w:t>
      </w:r>
      <w:r>
        <w:rPr>
          <w:noProof/>
        </w:rPr>
        <w:fldChar w:fldCharType="end"/>
      </w:r>
    </w:p>
    <w:p w:rsidR="003B663E" w:rsidRDefault="003B663E">
      <w:pPr>
        <w:pStyle w:val="21"/>
        <w:tabs>
          <w:tab w:val="right" w:leader="dot" w:pos="9061"/>
        </w:tabs>
        <w:rPr>
          <w:noProof/>
        </w:rPr>
      </w:pPr>
      <w:r>
        <w:rPr>
          <w:noProof/>
        </w:rPr>
        <w:t>5.3. Сведения о размере вознаграждения, льгот и/или компенсации расходов по каждому органу управления эмитента</w:t>
      </w:r>
      <w:r>
        <w:rPr>
          <w:noProof/>
        </w:rPr>
        <w:tab/>
      </w:r>
      <w:r>
        <w:rPr>
          <w:noProof/>
        </w:rPr>
        <w:fldChar w:fldCharType="begin"/>
      </w:r>
      <w:r>
        <w:rPr>
          <w:noProof/>
        </w:rPr>
        <w:instrText xml:space="preserve"> PAGEREF _Toc395095308 \h </w:instrText>
      </w:r>
      <w:r>
        <w:rPr>
          <w:noProof/>
        </w:rPr>
      </w:r>
      <w:r>
        <w:rPr>
          <w:noProof/>
        </w:rPr>
        <w:fldChar w:fldCharType="separate"/>
      </w:r>
      <w:r w:rsidR="00381ED0">
        <w:rPr>
          <w:noProof/>
        </w:rPr>
        <w:t>34</w:t>
      </w:r>
      <w:r>
        <w:rPr>
          <w:noProof/>
        </w:rPr>
        <w:fldChar w:fldCharType="end"/>
      </w:r>
    </w:p>
    <w:p w:rsidR="003B663E" w:rsidRDefault="003B663E">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w:t>
      </w:r>
      <w:r>
        <w:rPr>
          <w:noProof/>
        </w:rPr>
        <w:tab/>
      </w:r>
      <w:r>
        <w:rPr>
          <w:noProof/>
        </w:rPr>
        <w:fldChar w:fldCharType="begin"/>
      </w:r>
      <w:r>
        <w:rPr>
          <w:noProof/>
        </w:rPr>
        <w:instrText xml:space="preserve"> PAGEREF _Toc395095309 \h </w:instrText>
      </w:r>
      <w:r>
        <w:rPr>
          <w:noProof/>
        </w:rPr>
      </w:r>
      <w:r>
        <w:rPr>
          <w:noProof/>
        </w:rPr>
        <w:fldChar w:fldCharType="separate"/>
      </w:r>
      <w:r w:rsidR="00381ED0">
        <w:rPr>
          <w:noProof/>
        </w:rPr>
        <w:t>35</w:t>
      </w:r>
      <w:r>
        <w:rPr>
          <w:noProof/>
        </w:rPr>
        <w:fldChar w:fldCharType="end"/>
      </w:r>
    </w:p>
    <w:p w:rsidR="003B663E" w:rsidRDefault="003B663E">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_Toc395095310 \h </w:instrText>
      </w:r>
      <w:r>
        <w:rPr>
          <w:noProof/>
        </w:rPr>
      </w:r>
      <w:r>
        <w:rPr>
          <w:noProof/>
        </w:rPr>
        <w:fldChar w:fldCharType="separate"/>
      </w:r>
      <w:r w:rsidR="00381ED0">
        <w:rPr>
          <w:noProof/>
        </w:rPr>
        <w:t>35</w:t>
      </w:r>
      <w:r>
        <w:rPr>
          <w:noProof/>
        </w:rPr>
        <w:fldChar w:fldCharType="end"/>
      </w:r>
    </w:p>
    <w:p w:rsidR="003B663E" w:rsidRDefault="003B663E">
      <w:pPr>
        <w:pStyle w:val="21"/>
        <w:tabs>
          <w:tab w:val="right" w:leader="dot" w:pos="9061"/>
        </w:tabs>
        <w:rPr>
          <w:noProof/>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_Toc395095311 \h </w:instrText>
      </w:r>
      <w:r>
        <w:rPr>
          <w:noProof/>
        </w:rPr>
      </w:r>
      <w:r>
        <w:rPr>
          <w:noProof/>
        </w:rPr>
        <w:fldChar w:fldCharType="separate"/>
      </w:r>
      <w:r w:rsidR="00381ED0">
        <w:rPr>
          <w:noProof/>
        </w:rPr>
        <w:t>39</w:t>
      </w:r>
      <w:r>
        <w:rPr>
          <w:noProof/>
        </w:rPr>
        <w:fldChar w:fldCharType="end"/>
      </w:r>
    </w:p>
    <w:p w:rsidR="003B663E" w:rsidRDefault="003B663E">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_Toc395095312 \h </w:instrText>
      </w:r>
      <w:r>
        <w:rPr>
          <w:noProof/>
        </w:rPr>
      </w:r>
      <w:r>
        <w:rPr>
          <w:noProof/>
        </w:rPr>
        <w:fldChar w:fldCharType="separate"/>
      </w:r>
      <w:r w:rsidR="00381ED0">
        <w:rPr>
          <w:noProof/>
        </w:rPr>
        <w:t>39</w:t>
      </w:r>
      <w:r>
        <w:rPr>
          <w:noProof/>
        </w:rPr>
        <w:fldChar w:fldCharType="end"/>
      </w:r>
    </w:p>
    <w:p w:rsidR="003B663E" w:rsidRDefault="003B663E">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Pr>
          <w:noProof/>
        </w:rPr>
        <w:fldChar w:fldCharType="begin"/>
      </w:r>
      <w:r>
        <w:rPr>
          <w:noProof/>
        </w:rPr>
        <w:instrText xml:space="preserve"> PAGEREF _Toc395095313 \h </w:instrText>
      </w:r>
      <w:r>
        <w:rPr>
          <w:noProof/>
        </w:rPr>
      </w:r>
      <w:r>
        <w:rPr>
          <w:noProof/>
        </w:rPr>
        <w:fldChar w:fldCharType="separate"/>
      </w:r>
      <w:r w:rsidR="00381ED0">
        <w:rPr>
          <w:noProof/>
        </w:rPr>
        <w:t>39</w:t>
      </w:r>
      <w:r>
        <w:rPr>
          <w:noProof/>
        </w:rPr>
        <w:fldChar w:fldCharType="end"/>
      </w:r>
    </w:p>
    <w:p w:rsidR="003B663E" w:rsidRDefault="003B663E">
      <w:pPr>
        <w:pStyle w:val="11"/>
        <w:tabs>
          <w:tab w:val="right" w:leader="dot" w:pos="9061"/>
        </w:tabs>
        <w:rPr>
          <w:noProof/>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_Toc395095314 \h </w:instrText>
      </w:r>
      <w:r>
        <w:rPr>
          <w:noProof/>
        </w:rPr>
      </w:r>
      <w:r>
        <w:rPr>
          <w:noProof/>
        </w:rPr>
        <w:fldChar w:fldCharType="separate"/>
      </w:r>
      <w:r w:rsidR="00381ED0">
        <w:rPr>
          <w:noProof/>
        </w:rPr>
        <w:t>40</w:t>
      </w:r>
      <w:r>
        <w:rPr>
          <w:noProof/>
        </w:rPr>
        <w:fldChar w:fldCharType="end"/>
      </w:r>
    </w:p>
    <w:p w:rsidR="003B663E" w:rsidRDefault="003B663E">
      <w:pPr>
        <w:pStyle w:val="21"/>
        <w:tabs>
          <w:tab w:val="right" w:leader="dot" w:pos="9061"/>
        </w:tabs>
        <w:rPr>
          <w:noProof/>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_Toc395095315 \h </w:instrText>
      </w:r>
      <w:r>
        <w:rPr>
          <w:noProof/>
        </w:rPr>
      </w:r>
      <w:r>
        <w:rPr>
          <w:noProof/>
        </w:rPr>
        <w:fldChar w:fldCharType="separate"/>
      </w:r>
      <w:r w:rsidR="00381ED0">
        <w:rPr>
          <w:noProof/>
        </w:rPr>
        <w:t>40</w:t>
      </w:r>
      <w:r>
        <w:rPr>
          <w:noProof/>
        </w:rPr>
        <w:fldChar w:fldCharType="end"/>
      </w:r>
    </w:p>
    <w:p w:rsidR="003B663E" w:rsidRDefault="003B663E">
      <w:pPr>
        <w:pStyle w:val="21"/>
        <w:tabs>
          <w:tab w:val="right" w:leader="dot" w:pos="9061"/>
        </w:tabs>
        <w:rPr>
          <w:noProof/>
        </w:rPr>
      </w:pPr>
      <w:r>
        <w:rPr>
          <w:noProof/>
        </w:rPr>
        <w:t xml:space="preserve">6.2. </w:t>
      </w:r>
      <w:proofErr w:type="gramStart"/>
      <w:r>
        <w:rPr>
          <w:noProof/>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w:t>
      </w:r>
      <w:proofErr w:type="gramEnd"/>
      <w:r>
        <w:rPr>
          <w:noProof/>
        </w:rPr>
        <w:t xml:space="preserve"> 20 процентами их обыкновенных акций</w:t>
      </w:r>
      <w:r>
        <w:rPr>
          <w:noProof/>
        </w:rPr>
        <w:tab/>
      </w:r>
      <w:r>
        <w:rPr>
          <w:noProof/>
        </w:rPr>
        <w:fldChar w:fldCharType="begin"/>
      </w:r>
      <w:r>
        <w:rPr>
          <w:noProof/>
        </w:rPr>
        <w:instrText xml:space="preserve"> PAGEREF _Toc395095316 \h </w:instrText>
      </w:r>
      <w:r>
        <w:rPr>
          <w:noProof/>
        </w:rPr>
      </w:r>
      <w:r>
        <w:rPr>
          <w:noProof/>
        </w:rPr>
        <w:fldChar w:fldCharType="separate"/>
      </w:r>
      <w:r w:rsidR="00381ED0">
        <w:rPr>
          <w:noProof/>
        </w:rPr>
        <w:t>40</w:t>
      </w:r>
      <w:r>
        <w:rPr>
          <w:noProof/>
        </w:rPr>
        <w:fldChar w:fldCharType="end"/>
      </w:r>
    </w:p>
    <w:p w:rsidR="003B663E" w:rsidRDefault="003B663E">
      <w:pPr>
        <w:pStyle w:val="21"/>
        <w:tabs>
          <w:tab w:val="right" w:leader="dot" w:pos="9061"/>
        </w:tabs>
        <w:rPr>
          <w:noProof/>
        </w:rPr>
      </w:pPr>
      <w:r>
        <w:rPr>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Pr>
          <w:noProof/>
        </w:rPr>
        <w:fldChar w:fldCharType="begin"/>
      </w:r>
      <w:r>
        <w:rPr>
          <w:noProof/>
        </w:rPr>
        <w:instrText xml:space="preserve"> PAGEREF _Toc395095317 \h </w:instrText>
      </w:r>
      <w:r>
        <w:rPr>
          <w:noProof/>
        </w:rPr>
      </w:r>
      <w:r>
        <w:rPr>
          <w:noProof/>
        </w:rPr>
        <w:fldChar w:fldCharType="separate"/>
      </w:r>
      <w:r w:rsidR="00381ED0">
        <w:rPr>
          <w:noProof/>
        </w:rPr>
        <w:t>41</w:t>
      </w:r>
      <w:r>
        <w:rPr>
          <w:noProof/>
        </w:rPr>
        <w:fldChar w:fldCharType="end"/>
      </w:r>
    </w:p>
    <w:p w:rsidR="003B663E" w:rsidRDefault="003B663E">
      <w:pPr>
        <w:pStyle w:val="21"/>
        <w:tabs>
          <w:tab w:val="right" w:leader="dot" w:pos="9061"/>
        </w:tabs>
        <w:rPr>
          <w:noProof/>
        </w:rPr>
      </w:pPr>
      <w:r>
        <w:rPr>
          <w:noProof/>
        </w:rPr>
        <w:t>6.4. Сведения об ограничениях на участие в уставном (складочном) капитале (паевом фонде) эмитента</w:t>
      </w:r>
      <w:r>
        <w:rPr>
          <w:noProof/>
        </w:rPr>
        <w:tab/>
      </w:r>
      <w:r>
        <w:rPr>
          <w:noProof/>
        </w:rPr>
        <w:fldChar w:fldCharType="begin"/>
      </w:r>
      <w:r>
        <w:rPr>
          <w:noProof/>
        </w:rPr>
        <w:instrText xml:space="preserve"> PAGEREF _Toc395095318 \h </w:instrText>
      </w:r>
      <w:r>
        <w:rPr>
          <w:noProof/>
        </w:rPr>
      </w:r>
      <w:r>
        <w:rPr>
          <w:noProof/>
        </w:rPr>
        <w:fldChar w:fldCharType="separate"/>
      </w:r>
      <w:r w:rsidR="00381ED0">
        <w:rPr>
          <w:noProof/>
        </w:rPr>
        <w:t>41</w:t>
      </w:r>
      <w:r>
        <w:rPr>
          <w:noProof/>
        </w:rPr>
        <w:fldChar w:fldCharType="end"/>
      </w:r>
    </w:p>
    <w:p w:rsidR="003B663E" w:rsidRDefault="003B663E">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Pr>
          <w:noProof/>
        </w:rPr>
        <w:fldChar w:fldCharType="begin"/>
      </w:r>
      <w:r>
        <w:rPr>
          <w:noProof/>
        </w:rPr>
        <w:instrText xml:space="preserve"> PAGEREF _Toc395095319 \h </w:instrText>
      </w:r>
      <w:r>
        <w:rPr>
          <w:noProof/>
        </w:rPr>
      </w:r>
      <w:r>
        <w:rPr>
          <w:noProof/>
        </w:rPr>
        <w:fldChar w:fldCharType="separate"/>
      </w:r>
      <w:r w:rsidR="00381ED0">
        <w:rPr>
          <w:noProof/>
        </w:rPr>
        <w:t>41</w:t>
      </w:r>
      <w:r>
        <w:rPr>
          <w:noProof/>
        </w:rPr>
        <w:fldChar w:fldCharType="end"/>
      </w:r>
    </w:p>
    <w:p w:rsidR="003B663E" w:rsidRDefault="003B663E">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_Toc395095320 \h </w:instrText>
      </w:r>
      <w:r>
        <w:rPr>
          <w:noProof/>
        </w:rPr>
      </w:r>
      <w:r>
        <w:rPr>
          <w:noProof/>
        </w:rPr>
        <w:fldChar w:fldCharType="separate"/>
      </w:r>
      <w:r w:rsidR="00381ED0">
        <w:rPr>
          <w:noProof/>
        </w:rPr>
        <w:t>41</w:t>
      </w:r>
      <w:r>
        <w:rPr>
          <w:noProof/>
        </w:rPr>
        <w:fldChar w:fldCharType="end"/>
      </w:r>
    </w:p>
    <w:p w:rsidR="003B663E" w:rsidRDefault="003B663E">
      <w:pPr>
        <w:pStyle w:val="21"/>
        <w:tabs>
          <w:tab w:val="right" w:leader="dot" w:pos="9061"/>
        </w:tabs>
        <w:rPr>
          <w:noProof/>
        </w:rPr>
      </w:pPr>
      <w:r>
        <w:rPr>
          <w:noProof/>
        </w:rPr>
        <w:t>6.7. Сведения о размере дебиторской задолженности</w:t>
      </w:r>
      <w:r>
        <w:rPr>
          <w:noProof/>
        </w:rPr>
        <w:tab/>
      </w:r>
      <w:r>
        <w:rPr>
          <w:noProof/>
        </w:rPr>
        <w:fldChar w:fldCharType="begin"/>
      </w:r>
      <w:r>
        <w:rPr>
          <w:noProof/>
        </w:rPr>
        <w:instrText xml:space="preserve"> PAGEREF _Toc395095321 \h </w:instrText>
      </w:r>
      <w:r>
        <w:rPr>
          <w:noProof/>
        </w:rPr>
      </w:r>
      <w:r>
        <w:rPr>
          <w:noProof/>
        </w:rPr>
        <w:fldChar w:fldCharType="separate"/>
      </w:r>
      <w:r w:rsidR="00381ED0">
        <w:rPr>
          <w:noProof/>
        </w:rPr>
        <w:t>42</w:t>
      </w:r>
      <w:r>
        <w:rPr>
          <w:noProof/>
        </w:rPr>
        <w:fldChar w:fldCharType="end"/>
      </w:r>
    </w:p>
    <w:p w:rsidR="003B663E" w:rsidRDefault="003B663E">
      <w:pPr>
        <w:pStyle w:val="11"/>
        <w:tabs>
          <w:tab w:val="right" w:leader="dot" w:pos="9061"/>
        </w:tabs>
        <w:rPr>
          <w:noProof/>
        </w:rPr>
      </w:pPr>
      <w:r>
        <w:rPr>
          <w:noProof/>
        </w:rPr>
        <w:t>VII. Бухгалтерская(финансовая) отчетность эмитента и иная финансовая информация</w:t>
      </w:r>
      <w:r>
        <w:rPr>
          <w:noProof/>
        </w:rPr>
        <w:tab/>
      </w:r>
      <w:r>
        <w:rPr>
          <w:noProof/>
        </w:rPr>
        <w:fldChar w:fldCharType="begin"/>
      </w:r>
      <w:r>
        <w:rPr>
          <w:noProof/>
        </w:rPr>
        <w:instrText xml:space="preserve"> PAGEREF _Toc395095322 \h </w:instrText>
      </w:r>
      <w:r>
        <w:rPr>
          <w:noProof/>
        </w:rPr>
      </w:r>
      <w:r>
        <w:rPr>
          <w:noProof/>
        </w:rPr>
        <w:fldChar w:fldCharType="separate"/>
      </w:r>
      <w:r w:rsidR="00381ED0">
        <w:rPr>
          <w:noProof/>
        </w:rPr>
        <w:t>44</w:t>
      </w:r>
      <w:r>
        <w:rPr>
          <w:noProof/>
        </w:rPr>
        <w:fldChar w:fldCharType="end"/>
      </w:r>
    </w:p>
    <w:p w:rsidR="003B663E" w:rsidRDefault="003B663E">
      <w:pPr>
        <w:pStyle w:val="21"/>
        <w:tabs>
          <w:tab w:val="right" w:leader="dot" w:pos="9061"/>
        </w:tabs>
        <w:rPr>
          <w:noProof/>
        </w:rPr>
      </w:pPr>
      <w:r>
        <w:rPr>
          <w:noProof/>
        </w:rPr>
        <w:t>7.1. Годовая бухгалтерская(финансовая) отчетность эмитента</w:t>
      </w:r>
      <w:r>
        <w:rPr>
          <w:noProof/>
        </w:rPr>
        <w:tab/>
      </w:r>
      <w:r>
        <w:rPr>
          <w:noProof/>
        </w:rPr>
        <w:fldChar w:fldCharType="begin"/>
      </w:r>
      <w:r>
        <w:rPr>
          <w:noProof/>
        </w:rPr>
        <w:instrText xml:space="preserve"> PAGEREF _Toc395095323 \h </w:instrText>
      </w:r>
      <w:r>
        <w:rPr>
          <w:noProof/>
        </w:rPr>
      </w:r>
      <w:r>
        <w:rPr>
          <w:noProof/>
        </w:rPr>
        <w:fldChar w:fldCharType="separate"/>
      </w:r>
      <w:r w:rsidR="00381ED0">
        <w:rPr>
          <w:noProof/>
        </w:rPr>
        <w:t>44</w:t>
      </w:r>
      <w:r>
        <w:rPr>
          <w:noProof/>
        </w:rPr>
        <w:fldChar w:fldCharType="end"/>
      </w:r>
    </w:p>
    <w:p w:rsidR="003B663E" w:rsidRDefault="003B663E">
      <w:pPr>
        <w:pStyle w:val="21"/>
        <w:tabs>
          <w:tab w:val="right" w:leader="dot" w:pos="9061"/>
        </w:tabs>
        <w:rPr>
          <w:noProof/>
        </w:rPr>
      </w:pPr>
      <w:r>
        <w:rPr>
          <w:noProof/>
        </w:rPr>
        <w:t>7.2. Квартальная бухгалтерская (финансовая) отчетность эмитента</w:t>
      </w:r>
      <w:r>
        <w:rPr>
          <w:noProof/>
        </w:rPr>
        <w:tab/>
      </w:r>
      <w:r>
        <w:rPr>
          <w:noProof/>
        </w:rPr>
        <w:fldChar w:fldCharType="begin"/>
      </w:r>
      <w:r>
        <w:rPr>
          <w:noProof/>
        </w:rPr>
        <w:instrText xml:space="preserve"> PAGEREF _Toc395095324 \h </w:instrText>
      </w:r>
      <w:r>
        <w:rPr>
          <w:noProof/>
        </w:rPr>
      </w:r>
      <w:r>
        <w:rPr>
          <w:noProof/>
        </w:rPr>
        <w:fldChar w:fldCharType="separate"/>
      </w:r>
      <w:r w:rsidR="00381ED0">
        <w:rPr>
          <w:noProof/>
        </w:rPr>
        <w:t>44</w:t>
      </w:r>
      <w:r>
        <w:rPr>
          <w:noProof/>
        </w:rPr>
        <w:fldChar w:fldCharType="end"/>
      </w:r>
    </w:p>
    <w:p w:rsidR="003B663E" w:rsidRDefault="003B663E">
      <w:pPr>
        <w:pStyle w:val="21"/>
        <w:tabs>
          <w:tab w:val="right" w:leader="dot" w:pos="9061"/>
        </w:tabs>
        <w:rPr>
          <w:noProof/>
        </w:rPr>
      </w:pPr>
      <w:r>
        <w:rPr>
          <w:noProof/>
        </w:rPr>
        <w:t>7.3. Сводная бухгалтерская (консолидированная финансовая) отчетность эмитента</w:t>
      </w:r>
      <w:r>
        <w:rPr>
          <w:noProof/>
        </w:rPr>
        <w:tab/>
      </w:r>
      <w:r>
        <w:rPr>
          <w:noProof/>
        </w:rPr>
        <w:fldChar w:fldCharType="begin"/>
      </w:r>
      <w:r>
        <w:rPr>
          <w:noProof/>
        </w:rPr>
        <w:instrText xml:space="preserve"> PAGEREF _Toc395095325 \h </w:instrText>
      </w:r>
      <w:r>
        <w:rPr>
          <w:noProof/>
        </w:rPr>
      </w:r>
      <w:r>
        <w:rPr>
          <w:noProof/>
        </w:rPr>
        <w:fldChar w:fldCharType="separate"/>
      </w:r>
      <w:r w:rsidR="00381ED0">
        <w:rPr>
          <w:noProof/>
        </w:rPr>
        <w:t>47</w:t>
      </w:r>
      <w:r>
        <w:rPr>
          <w:noProof/>
        </w:rPr>
        <w:fldChar w:fldCharType="end"/>
      </w:r>
    </w:p>
    <w:p w:rsidR="003B663E" w:rsidRDefault="003B663E">
      <w:pPr>
        <w:pStyle w:val="21"/>
        <w:tabs>
          <w:tab w:val="right" w:leader="dot" w:pos="9061"/>
        </w:tabs>
        <w:rPr>
          <w:noProof/>
        </w:rPr>
      </w:pPr>
      <w:r>
        <w:rPr>
          <w:noProof/>
        </w:rPr>
        <w:t>7.4. Сведения об учетной политике эмитента</w:t>
      </w:r>
      <w:r>
        <w:rPr>
          <w:noProof/>
        </w:rPr>
        <w:tab/>
      </w:r>
      <w:r>
        <w:rPr>
          <w:noProof/>
        </w:rPr>
        <w:fldChar w:fldCharType="begin"/>
      </w:r>
      <w:r>
        <w:rPr>
          <w:noProof/>
        </w:rPr>
        <w:instrText xml:space="preserve"> PAGEREF _Toc395095326 \h </w:instrText>
      </w:r>
      <w:r>
        <w:rPr>
          <w:noProof/>
        </w:rPr>
      </w:r>
      <w:r>
        <w:rPr>
          <w:noProof/>
        </w:rPr>
        <w:fldChar w:fldCharType="separate"/>
      </w:r>
      <w:r w:rsidR="00381ED0">
        <w:rPr>
          <w:noProof/>
        </w:rPr>
        <w:t>47</w:t>
      </w:r>
      <w:r>
        <w:rPr>
          <w:noProof/>
        </w:rPr>
        <w:fldChar w:fldCharType="end"/>
      </w:r>
    </w:p>
    <w:p w:rsidR="003B663E" w:rsidRDefault="003B663E">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_Toc395095327 \h </w:instrText>
      </w:r>
      <w:r>
        <w:rPr>
          <w:noProof/>
        </w:rPr>
      </w:r>
      <w:r>
        <w:rPr>
          <w:noProof/>
        </w:rPr>
        <w:fldChar w:fldCharType="separate"/>
      </w:r>
      <w:r w:rsidR="00381ED0">
        <w:rPr>
          <w:noProof/>
        </w:rPr>
        <w:t>47</w:t>
      </w:r>
      <w:r>
        <w:rPr>
          <w:noProof/>
        </w:rPr>
        <w:fldChar w:fldCharType="end"/>
      </w:r>
    </w:p>
    <w:p w:rsidR="003B663E" w:rsidRDefault="003B663E">
      <w:pPr>
        <w:pStyle w:val="21"/>
        <w:tabs>
          <w:tab w:val="right" w:leader="dot" w:pos="9061"/>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Pr>
          <w:noProof/>
        </w:rPr>
        <w:fldChar w:fldCharType="begin"/>
      </w:r>
      <w:r>
        <w:rPr>
          <w:noProof/>
        </w:rPr>
        <w:instrText xml:space="preserve"> PAGEREF _Toc395095328 \h </w:instrText>
      </w:r>
      <w:r>
        <w:rPr>
          <w:noProof/>
        </w:rPr>
      </w:r>
      <w:r>
        <w:rPr>
          <w:noProof/>
        </w:rPr>
        <w:fldChar w:fldCharType="separate"/>
      </w:r>
      <w:r w:rsidR="00381ED0">
        <w:rPr>
          <w:noProof/>
        </w:rPr>
        <w:t>47</w:t>
      </w:r>
      <w:r>
        <w:rPr>
          <w:noProof/>
        </w:rPr>
        <w:fldChar w:fldCharType="end"/>
      </w:r>
    </w:p>
    <w:p w:rsidR="003B663E" w:rsidRDefault="003B663E">
      <w:pPr>
        <w:pStyle w:val="21"/>
        <w:tabs>
          <w:tab w:val="right" w:leader="dot" w:pos="9061"/>
        </w:tabs>
        <w:rPr>
          <w:noProof/>
        </w:rPr>
      </w:pPr>
      <w:r>
        <w:rPr>
          <w:noProof/>
        </w:rPr>
        <w:lastRenderedPageBreak/>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_Toc395095329 \h </w:instrText>
      </w:r>
      <w:r>
        <w:rPr>
          <w:noProof/>
        </w:rPr>
      </w:r>
      <w:r>
        <w:rPr>
          <w:noProof/>
        </w:rPr>
        <w:fldChar w:fldCharType="separate"/>
      </w:r>
      <w:r w:rsidR="00381ED0">
        <w:rPr>
          <w:noProof/>
        </w:rPr>
        <w:t>47</w:t>
      </w:r>
      <w:r>
        <w:rPr>
          <w:noProof/>
        </w:rPr>
        <w:fldChar w:fldCharType="end"/>
      </w:r>
    </w:p>
    <w:p w:rsidR="003B663E" w:rsidRDefault="003B663E">
      <w:pPr>
        <w:pStyle w:val="11"/>
        <w:tabs>
          <w:tab w:val="right" w:leader="dot" w:pos="9061"/>
        </w:tabs>
        <w:rPr>
          <w:noProof/>
        </w:rPr>
      </w:pPr>
      <w:r>
        <w:rPr>
          <w:noProof/>
        </w:rPr>
        <w:t>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_Toc395095330 \h </w:instrText>
      </w:r>
      <w:r>
        <w:rPr>
          <w:noProof/>
        </w:rPr>
      </w:r>
      <w:r>
        <w:rPr>
          <w:noProof/>
        </w:rPr>
        <w:fldChar w:fldCharType="separate"/>
      </w:r>
      <w:r w:rsidR="00381ED0">
        <w:rPr>
          <w:noProof/>
        </w:rPr>
        <w:t>49</w:t>
      </w:r>
      <w:r>
        <w:rPr>
          <w:noProof/>
        </w:rPr>
        <w:fldChar w:fldCharType="end"/>
      </w:r>
    </w:p>
    <w:p w:rsidR="003B663E" w:rsidRDefault="003B663E">
      <w:pPr>
        <w:pStyle w:val="21"/>
        <w:tabs>
          <w:tab w:val="right" w:leader="dot" w:pos="9061"/>
        </w:tabs>
        <w:rPr>
          <w:noProof/>
        </w:rPr>
      </w:pPr>
      <w:r>
        <w:rPr>
          <w:noProof/>
        </w:rPr>
        <w:t>8.1. Дополнительные сведения об эмитенте</w:t>
      </w:r>
      <w:r>
        <w:rPr>
          <w:noProof/>
        </w:rPr>
        <w:tab/>
      </w:r>
      <w:r>
        <w:rPr>
          <w:noProof/>
        </w:rPr>
        <w:fldChar w:fldCharType="begin"/>
      </w:r>
      <w:r>
        <w:rPr>
          <w:noProof/>
        </w:rPr>
        <w:instrText xml:space="preserve"> PAGEREF _Toc395095331 \h </w:instrText>
      </w:r>
      <w:r>
        <w:rPr>
          <w:noProof/>
        </w:rPr>
      </w:r>
      <w:r>
        <w:rPr>
          <w:noProof/>
        </w:rPr>
        <w:fldChar w:fldCharType="separate"/>
      </w:r>
      <w:r w:rsidR="00381ED0">
        <w:rPr>
          <w:noProof/>
        </w:rPr>
        <w:t>49</w:t>
      </w:r>
      <w:r>
        <w:rPr>
          <w:noProof/>
        </w:rPr>
        <w:fldChar w:fldCharType="end"/>
      </w:r>
    </w:p>
    <w:p w:rsidR="003B663E" w:rsidRDefault="003B663E">
      <w:pPr>
        <w:pStyle w:val="21"/>
        <w:tabs>
          <w:tab w:val="right" w:leader="dot" w:pos="9061"/>
        </w:tabs>
        <w:rPr>
          <w:noProof/>
        </w:rPr>
      </w:pPr>
      <w:r>
        <w:rPr>
          <w:noProof/>
        </w:rPr>
        <w:t>8.1.1. Сведения о размере, структуре уставного (складочного) капитала (паевого фонда) эмитента</w:t>
      </w:r>
      <w:r>
        <w:rPr>
          <w:noProof/>
        </w:rPr>
        <w:tab/>
      </w:r>
      <w:r>
        <w:rPr>
          <w:noProof/>
        </w:rPr>
        <w:fldChar w:fldCharType="begin"/>
      </w:r>
      <w:r>
        <w:rPr>
          <w:noProof/>
        </w:rPr>
        <w:instrText xml:space="preserve"> PAGEREF _Toc395095332 \h </w:instrText>
      </w:r>
      <w:r>
        <w:rPr>
          <w:noProof/>
        </w:rPr>
      </w:r>
      <w:r>
        <w:rPr>
          <w:noProof/>
        </w:rPr>
        <w:fldChar w:fldCharType="separate"/>
      </w:r>
      <w:r w:rsidR="00381ED0">
        <w:rPr>
          <w:noProof/>
        </w:rPr>
        <w:t>49</w:t>
      </w:r>
      <w:r>
        <w:rPr>
          <w:noProof/>
        </w:rPr>
        <w:fldChar w:fldCharType="end"/>
      </w:r>
    </w:p>
    <w:p w:rsidR="003B663E" w:rsidRDefault="003B663E">
      <w:pPr>
        <w:pStyle w:val="21"/>
        <w:tabs>
          <w:tab w:val="right" w:leader="dot" w:pos="9061"/>
        </w:tabs>
        <w:rPr>
          <w:noProof/>
        </w:rPr>
      </w:pPr>
      <w:r>
        <w:rPr>
          <w:noProof/>
        </w:rPr>
        <w:t>8.1.2. Сведения об изменении размера уставного (складочного) капитала (паевого фонда) эмитента</w:t>
      </w:r>
      <w:r>
        <w:rPr>
          <w:noProof/>
        </w:rPr>
        <w:tab/>
      </w:r>
      <w:r>
        <w:rPr>
          <w:noProof/>
        </w:rPr>
        <w:fldChar w:fldCharType="begin"/>
      </w:r>
      <w:r>
        <w:rPr>
          <w:noProof/>
        </w:rPr>
        <w:instrText xml:space="preserve"> PAGEREF _Toc395095333 \h </w:instrText>
      </w:r>
      <w:r>
        <w:rPr>
          <w:noProof/>
        </w:rPr>
      </w:r>
      <w:r>
        <w:rPr>
          <w:noProof/>
        </w:rPr>
        <w:fldChar w:fldCharType="separate"/>
      </w:r>
      <w:r w:rsidR="00381ED0">
        <w:rPr>
          <w:noProof/>
        </w:rPr>
        <w:t>49</w:t>
      </w:r>
      <w:r>
        <w:rPr>
          <w:noProof/>
        </w:rPr>
        <w:fldChar w:fldCharType="end"/>
      </w:r>
    </w:p>
    <w:p w:rsidR="003B663E" w:rsidRDefault="003B663E">
      <w:pPr>
        <w:pStyle w:val="21"/>
        <w:tabs>
          <w:tab w:val="right" w:leader="dot" w:pos="9061"/>
        </w:tabs>
        <w:rPr>
          <w:noProof/>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_Toc395095334 \h </w:instrText>
      </w:r>
      <w:r>
        <w:rPr>
          <w:noProof/>
        </w:rPr>
      </w:r>
      <w:r>
        <w:rPr>
          <w:noProof/>
        </w:rPr>
        <w:fldChar w:fldCharType="separate"/>
      </w:r>
      <w:r w:rsidR="00381ED0">
        <w:rPr>
          <w:noProof/>
        </w:rPr>
        <w:t>49</w:t>
      </w:r>
      <w:r>
        <w:rPr>
          <w:noProof/>
        </w:rPr>
        <w:fldChar w:fldCharType="end"/>
      </w:r>
    </w:p>
    <w:p w:rsidR="003B663E" w:rsidRDefault="003B663E">
      <w:pPr>
        <w:pStyle w:val="21"/>
        <w:tabs>
          <w:tab w:val="right" w:leader="dot" w:pos="9061"/>
        </w:tabs>
        <w:rPr>
          <w:noProof/>
        </w:rPr>
      </w:pPr>
      <w:r>
        <w:rPr>
          <w:noProof/>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Pr>
          <w:noProof/>
        </w:rPr>
        <w:fldChar w:fldCharType="begin"/>
      </w:r>
      <w:r>
        <w:rPr>
          <w:noProof/>
        </w:rPr>
        <w:instrText xml:space="preserve"> PAGEREF _Toc395095335 \h </w:instrText>
      </w:r>
      <w:r>
        <w:rPr>
          <w:noProof/>
        </w:rPr>
      </w:r>
      <w:r>
        <w:rPr>
          <w:noProof/>
        </w:rPr>
        <w:fldChar w:fldCharType="separate"/>
      </w:r>
      <w:r w:rsidR="00381ED0">
        <w:rPr>
          <w:noProof/>
        </w:rPr>
        <w:t>49</w:t>
      </w:r>
      <w:r>
        <w:rPr>
          <w:noProof/>
        </w:rPr>
        <w:fldChar w:fldCharType="end"/>
      </w:r>
    </w:p>
    <w:p w:rsidR="003B663E" w:rsidRDefault="003B663E">
      <w:pPr>
        <w:pStyle w:val="21"/>
        <w:tabs>
          <w:tab w:val="right" w:leader="dot" w:pos="9061"/>
        </w:tabs>
        <w:rPr>
          <w:noProof/>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_Toc395095336 \h </w:instrText>
      </w:r>
      <w:r>
        <w:rPr>
          <w:noProof/>
        </w:rPr>
      </w:r>
      <w:r>
        <w:rPr>
          <w:noProof/>
        </w:rPr>
        <w:fldChar w:fldCharType="separate"/>
      </w:r>
      <w:r w:rsidR="00381ED0">
        <w:rPr>
          <w:noProof/>
        </w:rPr>
        <w:t>49</w:t>
      </w:r>
      <w:r>
        <w:rPr>
          <w:noProof/>
        </w:rPr>
        <w:fldChar w:fldCharType="end"/>
      </w:r>
    </w:p>
    <w:p w:rsidR="003B663E" w:rsidRDefault="003B663E">
      <w:pPr>
        <w:pStyle w:val="21"/>
        <w:tabs>
          <w:tab w:val="right" w:leader="dot" w:pos="9061"/>
        </w:tabs>
        <w:rPr>
          <w:noProof/>
        </w:rPr>
      </w:pPr>
      <w:r>
        <w:rPr>
          <w:noProof/>
        </w:rPr>
        <w:t>8.1.6. Сведения о кредитных рейтингах эмитента</w:t>
      </w:r>
      <w:r>
        <w:rPr>
          <w:noProof/>
        </w:rPr>
        <w:tab/>
      </w:r>
      <w:r>
        <w:rPr>
          <w:noProof/>
        </w:rPr>
        <w:fldChar w:fldCharType="begin"/>
      </w:r>
      <w:r>
        <w:rPr>
          <w:noProof/>
        </w:rPr>
        <w:instrText xml:space="preserve"> PAGEREF _Toc395095337 \h </w:instrText>
      </w:r>
      <w:r>
        <w:rPr>
          <w:noProof/>
        </w:rPr>
      </w:r>
      <w:r>
        <w:rPr>
          <w:noProof/>
        </w:rPr>
        <w:fldChar w:fldCharType="separate"/>
      </w:r>
      <w:r w:rsidR="00381ED0">
        <w:rPr>
          <w:noProof/>
        </w:rPr>
        <w:t>49</w:t>
      </w:r>
      <w:r>
        <w:rPr>
          <w:noProof/>
        </w:rPr>
        <w:fldChar w:fldCharType="end"/>
      </w:r>
    </w:p>
    <w:p w:rsidR="003B663E" w:rsidRDefault="003B663E">
      <w:pPr>
        <w:pStyle w:val="21"/>
        <w:tabs>
          <w:tab w:val="right" w:leader="dot" w:pos="9061"/>
        </w:tabs>
        <w:rPr>
          <w:noProof/>
        </w:rPr>
      </w:pPr>
      <w:r>
        <w:rPr>
          <w:noProof/>
        </w:rPr>
        <w:t>8.2. Сведения о каждой категории (типе) акций эмитента</w:t>
      </w:r>
      <w:r>
        <w:rPr>
          <w:noProof/>
        </w:rPr>
        <w:tab/>
      </w:r>
      <w:r>
        <w:rPr>
          <w:noProof/>
        </w:rPr>
        <w:fldChar w:fldCharType="begin"/>
      </w:r>
      <w:r>
        <w:rPr>
          <w:noProof/>
        </w:rPr>
        <w:instrText xml:space="preserve"> PAGEREF _Toc395095338 \h </w:instrText>
      </w:r>
      <w:r>
        <w:rPr>
          <w:noProof/>
        </w:rPr>
      </w:r>
      <w:r>
        <w:rPr>
          <w:noProof/>
        </w:rPr>
        <w:fldChar w:fldCharType="separate"/>
      </w:r>
      <w:r w:rsidR="00381ED0">
        <w:rPr>
          <w:noProof/>
        </w:rPr>
        <w:t>49</w:t>
      </w:r>
      <w:r>
        <w:rPr>
          <w:noProof/>
        </w:rPr>
        <w:fldChar w:fldCharType="end"/>
      </w:r>
    </w:p>
    <w:p w:rsidR="003B663E" w:rsidRDefault="003B663E">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_Toc395095339 \h </w:instrText>
      </w:r>
      <w:r>
        <w:rPr>
          <w:noProof/>
        </w:rPr>
      </w:r>
      <w:r>
        <w:rPr>
          <w:noProof/>
        </w:rPr>
        <w:fldChar w:fldCharType="separate"/>
      </w:r>
      <w:r w:rsidR="00381ED0">
        <w:rPr>
          <w:noProof/>
        </w:rPr>
        <w:t>49</w:t>
      </w:r>
      <w:r>
        <w:rPr>
          <w:noProof/>
        </w:rPr>
        <w:fldChar w:fldCharType="end"/>
      </w:r>
    </w:p>
    <w:p w:rsidR="003B663E" w:rsidRDefault="003B663E">
      <w:pPr>
        <w:pStyle w:val="21"/>
        <w:tabs>
          <w:tab w:val="right" w:leader="dot" w:pos="9061"/>
        </w:tabs>
        <w:rPr>
          <w:noProof/>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_Toc395095340 \h </w:instrText>
      </w:r>
      <w:r>
        <w:rPr>
          <w:noProof/>
        </w:rPr>
      </w:r>
      <w:r>
        <w:rPr>
          <w:noProof/>
        </w:rPr>
        <w:fldChar w:fldCharType="separate"/>
      </w:r>
      <w:r w:rsidR="00381ED0">
        <w:rPr>
          <w:noProof/>
        </w:rPr>
        <w:t>49</w:t>
      </w:r>
      <w:r>
        <w:rPr>
          <w:noProof/>
        </w:rPr>
        <w:fldChar w:fldCharType="end"/>
      </w:r>
    </w:p>
    <w:p w:rsidR="003B663E" w:rsidRDefault="003B663E">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_Toc395095341 \h </w:instrText>
      </w:r>
      <w:r>
        <w:rPr>
          <w:noProof/>
        </w:rPr>
      </w:r>
      <w:r>
        <w:rPr>
          <w:noProof/>
        </w:rPr>
        <w:fldChar w:fldCharType="separate"/>
      </w:r>
      <w:r w:rsidR="00381ED0">
        <w:rPr>
          <w:noProof/>
        </w:rPr>
        <w:t>49</w:t>
      </w:r>
      <w:r>
        <w:rPr>
          <w:noProof/>
        </w:rPr>
        <w:fldChar w:fldCharType="end"/>
      </w:r>
    </w:p>
    <w:p w:rsidR="003B663E" w:rsidRDefault="003B663E">
      <w:pPr>
        <w:pStyle w:val="21"/>
        <w:tabs>
          <w:tab w:val="right" w:leader="dot" w:pos="9061"/>
        </w:tabs>
        <w:rPr>
          <w:noProof/>
        </w:rPr>
      </w:pPr>
      <w:r>
        <w:rPr>
          <w:noProof/>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r>
        <w:rPr>
          <w:noProof/>
        </w:rPr>
        <w:tab/>
      </w:r>
      <w:r>
        <w:rPr>
          <w:noProof/>
        </w:rPr>
        <w:fldChar w:fldCharType="begin"/>
      </w:r>
      <w:r>
        <w:rPr>
          <w:noProof/>
        </w:rPr>
        <w:instrText xml:space="preserve"> PAGEREF _Toc395095342 \h </w:instrText>
      </w:r>
      <w:r>
        <w:rPr>
          <w:noProof/>
        </w:rPr>
      </w:r>
      <w:r>
        <w:rPr>
          <w:noProof/>
        </w:rPr>
        <w:fldChar w:fldCharType="separate"/>
      </w:r>
      <w:r w:rsidR="00381ED0">
        <w:rPr>
          <w:noProof/>
        </w:rPr>
        <w:t>49</w:t>
      </w:r>
      <w:r>
        <w:rPr>
          <w:noProof/>
        </w:rPr>
        <w:fldChar w:fldCharType="end"/>
      </w:r>
    </w:p>
    <w:p w:rsidR="003B663E" w:rsidRDefault="003B663E">
      <w:pPr>
        <w:pStyle w:val="21"/>
        <w:tabs>
          <w:tab w:val="right" w:leader="dot" w:pos="9061"/>
        </w:tabs>
        <w:rPr>
          <w:noProof/>
        </w:rPr>
      </w:pPr>
      <w:r>
        <w:rPr>
          <w:noProof/>
        </w:rPr>
        <w:t>8.4.1. Условия обеспечения исполнения обязательств по облигациям с ипотечным покрытием</w:t>
      </w:r>
      <w:r>
        <w:rPr>
          <w:noProof/>
        </w:rPr>
        <w:tab/>
      </w:r>
      <w:r>
        <w:rPr>
          <w:noProof/>
        </w:rPr>
        <w:fldChar w:fldCharType="begin"/>
      </w:r>
      <w:r>
        <w:rPr>
          <w:noProof/>
        </w:rPr>
        <w:instrText xml:space="preserve"> PAGEREF _Toc395095343 \h </w:instrText>
      </w:r>
      <w:r>
        <w:rPr>
          <w:noProof/>
        </w:rPr>
      </w:r>
      <w:r>
        <w:rPr>
          <w:noProof/>
        </w:rPr>
        <w:fldChar w:fldCharType="separate"/>
      </w:r>
      <w:r w:rsidR="00381ED0">
        <w:rPr>
          <w:noProof/>
        </w:rPr>
        <w:t>52</w:t>
      </w:r>
      <w:r>
        <w:rPr>
          <w:noProof/>
        </w:rPr>
        <w:fldChar w:fldCharType="end"/>
      </w:r>
    </w:p>
    <w:p w:rsidR="003B663E" w:rsidRDefault="003B663E">
      <w:pPr>
        <w:pStyle w:val="21"/>
        <w:tabs>
          <w:tab w:val="right" w:leader="dot" w:pos="9061"/>
        </w:tabs>
        <w:rPr>
          <w:noProof/>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_Toc395095344 \h </w:instrText>
      </w:r>
      <w:r>
        <w:rPr>
          <w:noProof/>
        </w:rPr>
      </w:r>
      <w:r>
        <w:rPr>
          <w:noProof/>
        </w:rPr>
        <w:fldChar w:fldCharType="separate"/>
      </w:r>
      <w:r w:rsidR="00381ED0">
        <w:rPr>
          <w:noProof/>
        </w:rPr>
        <w:t>52</w:t>
      </w:r>
      <w:r>
        <w:rPr>
          <w:noProof/>
        </w:rPr>
        <w:fldChar w:fldCharType="end"/>
      </w:r>
    </w:p>
    <w:p w:rsidR="003B663E" w:rsidRDefault="003B663E">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_Toc395095345 \h </w:instrText>
      </w:r>
      <w:r>
        <w:rPr>
          <w:noProof/>
        </w:rPr>
      </w:r>
      <w:r>
        <w:rPr>
          <w:noProof/>
        </w:rPr>
        <w:fldChar w:fldCharType="separate"/>
      </w:r>
      <w:r w:rsidR="00381ED0">
        <w:rPr>
          <w:noProof/>
        </w:rPr>
        <w:t>52</w:t>
      </w:r>
      <w:r>
        <w:rPr>
          <w:noProof/>
        </w:rPr>
        <w:fldChar w:fldCharType="end"/>
      </w:r>
    </w:p>
    <w:p w:rsidR="003B663E" w:rsidRDefault="003B663E">
      <w:pPr>
        <w:pStyle w:val="21"/>
        <w:tabs>
          <w:tab w:val="right" w:leader="dot" w:pos="9061"/>
        </w:tabs>
        <w:rPr>
          <w:noProof/>
        </w:rPr>
      </w:pPr>
      <w:r>
        <w:rPr>
          <w:noProof/>
        </w:rPr>
        <w:t>8.7. Описание порядка налогообложения доходов по размещенным и размещаемым эмиссионным ценным бумагам эмитента</w:t>
      </w:r>
      <w:r>
        <w:rPr>
          <w:noProof/>
        </w:rPr>
        <w:tab/>
      </w:r>
      <w:r>
        <w:rPr>
          <w:noProof/>
        </w:rPr>
        <w:fldChar w:fldCharType="begin"/>
      </w:r>
      <w:r>
        <w:rPr>
          <w:noProof/>
        </w:rPr>
        <w:instrText xml:space="preserve"> PAGEREF _Toc395095346 \h </w:instrText>
      </w:r>
      <w:r>
        <w:rPr>
          <w:noProof/>
        </w:rPr>
      </w:r>
      <w:r>
        <w:rPr>
          <w:noProof/>
        </w:rPr>
        <w:fldChar w:fldCharType="separate"/>
      </w:r>
      <w:r w:rsidR="00381ED0">
        <w:rPr>
          <w:noProof/>
        </w:rPr>
        <w:t>52</w:t>
      </w:r>
      <w:r>
        <w:rPr>
          <w:noProof/>
        </w:rPr>
        <w:fldChar w:fldCharType="end"/>
      </w:r>
    </w:p>
    <w:p w:rsidR="003B663E" w:rsidRDefault="003B663E">
      <w:pPr>
        <w:pStyle w:val="21"/>
        <w:tabs>
          <w:tab w:val="right" w:leader="dot" w:pos="9061"/>
        </w:tabs>
        <w:rPr>
          <w:noProof/>
        </w:rPr>
      </w:pPr>
      <w:r>
        <w:rPr>
          <w:noProof/>
        </w:rPr>
        <w:t xml:space="preserve">8.8. </w:t>
      </w:r>
      <w:proofErr w:type="gramStart"/>
      <w:r>
        <w:rPr>
          <w:noProof/>
        </w:rPr>
        <w:t>Сведения об объявленных (начисленных) 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_Toc395095347 \h </w:instrText>
      </w:r>
      <w:r>
        <w:rPr>
          <w:noProof/>
        </w:rPr>
      </w:r>
      <w:r>
        <w:rPr>
          <w:noProof/>
        </w:rPr>
        <w:fldChar w:fldCharType="separate"/>
      </w:r>
      <w:r w:rsidR="00381ED0">
        <w:rPr>
          <w:noProof/>
        </w:rPr>
        <w:t>52</w:t>
      </w:r>
      <w:r>
        <w:rPr>
          <w:noProof/>
        </w:rPr>
        <w:fldChar w:fldCharType="end"/>
      </w:r>
      <w:proofErr w:type="gramEnd"/>
    </w:p>
    <w:p w:rsidR="003B663E" w:rsidRDefault="003B663E">
      <w:pPr>
        <w:pStyle w:val="21"/>
        <w:tabs>
          <w:tab w:val="right" w:leader="dot" w:pos="9061"/>
        </w:tabs>
        <w:rPr>
          <w:noProof/>
        </w:rPr>
      </w:pPr>
      <w:r>
        <w:rPr>
          <w:noProof/>
        </w:rPr>
        <w:t>8.8.1. Сведения об объявленных и выплаченных дивидендах по акциям эмитента</w:t>
      </w:r>
      <w:r>
        <w:rPr>
          <w:noProof/>
        </w:rPr>
        <w:tab/>
      </w:r>
      <w:r>
        <w:rPr>
          <w:noProof/>
        </w:rPr>
        <w:fldChar w:fldCharType="begin"/>
      </w:r>
      <w:r>
        <w:rPr>
          <w:noProof/>
        </w:rPr>
        <w:instrText xml:space="preserve"> PAGEREF _Toc395095348 \h </w:instrText>
      </w:r>
      <w:r>
        <w:rPr>
          <w:noProof/>
        </w:rPr>
      </w:r>
      <w:r>
        <w:rPr>
          <w:noProof/>
        </w:rPr>
        <w:fldChar w:fldCharType="separate"/>
      </w:r>
      <w:r w:rsidR="00381ED0">
        <w:rPr>
          <w:noProof/>
        </w:rPr>
        <w:t>52</w:t>
      </w:r>
      <w:r>
        <w:rPr>
          <w:noProof/>
        </w:rPr>
        <w:fldChar w:fldCharType="end"/>
      </w:r>
    </w:p>
    <w:p w:rsidR="003B663E" w:rsidRDefault="003B663E">
      <w:pPr>
        <w:pStyle w:val="21"/>
        <w:tabs>
          <w:tab w:val="right" w:leader="dot" w:pos="9061"/>
        </w:tabs>
        <w:rPr>
          <w:noProof/>
        </w:rPr>
      </w:pPr>
      <w:r>
        <w:rPr>
          <w:noProof/>
        </w:rPr>
        <w:t>8.8.2. Сведения о начисленных и выплаченных доходах по облигациям эмитента</w:t>
      </w:r>
      <w:r>
        <w:rPr>
          <w:noProof/>
        </w:rPr>
        <w:tab/>
      </w:r>
      <w:r>
        <w:rPr>
          <w:noProof/>
        </w:rPr>
        <w:fldChar w:fldCharType="begin"/>
      </w:r>
      <w:r>
        <w:rPr>
          <w:noProof/>
        </w:rPr>
        <w:instrText xml:space="preserve"> PAGEREF _Toc395095349 \h </w:instrText>
      </w:r>
      <w:r>
        <w:rPr>
          <w:noProof/>
        </w:rPr>
      </w:r>
      <w:r>
        <w:rPr>
          <w:noProof/>
        </w:rPr>
        <w:fldChar w:fldCharType="separate"/>
      </w:r>
      <w:r w:rsidR="00381ED0">
        <w:rPr>
          <w:noProof/>
        </w:rPr>
        <w:t>56</w:t>
      </w:r>
      <w:r>
        <w:rPr>
          <w:noProof/>
        </w:rPr>
        <w:fldChar w:fldCharType="end"/>
      </w:r>
    </w:p>
    <w:p w:rsidR="003B663E" w:rsidRDefault="003B663E">
      <w:pPr>
        <w:pStyle w:val="21"/>
        <w:tabs>
          <w:tab w:val="right" w:leader="dot" w:pos="9061"/>
        </w:tabs>
        <w:rPr>
          <w:noProof/>
        </w:rPr>
      </w:pPr>
      <w:r>
        <w:rPr>
          <w:noProof/>
        </w:rPr>
        <w:t>8.9. Иные сведения</w:t>
      </w:r>
      <w:r>
        <w:rPr>
          <w:noProof/>
        </w:rPr>
        <w:tab/>
      </w:r>
      <w:r>
        <w:rPr>
          <w:noProof/>
        </w:rPr>
        <w:fldChar w:fldCharType="begin"/>
      </w:r>
      <w:r>
        <w:rPr>
          <w:noProof/>
        </w:rPr>
        <w:instrText xml:space="preserve"> PAGEREF _Toc395095350 \h </w:instrText>
      </w:r>
      <w:r>
        <w:rPr>
          <w:noProof/>
        </w:rPr>
      </w:r>
      <w:r>
        <w:rPr>
          <w:noProof/>
        </w:rPr>
        <w:fldChar w:fldCharType="separate"/>
      </w:r>
      <w:r w:rsidR="00381ED0">
        <w:rPr>
          <w:noProof/>
        </w:rPr>
        <w:t>62</w:t>
      </w:r>
      <w:r>
        <w:rPr>
          <w:noProof/>
        </w:rPr>
        <w:fldChar w:fldCharType="end"/>
      </w:r>
    </w:p>
    <w:p w:rsidR="003B663E" w:rsidRDefault="003B663E">
      <w:pPr>
        <w:pStyle w:val="21"/>
        <w:tabs>
          <w:tab w:val="right" w:leader="dot" w:pos="9061"/>
        </w:tabs>
        <w:rPr>
          <w:noProof/>
        </w:rPr>
      </w:pPr>
      <w:r>
        <w:rPr>
          <w:noProof/>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_Toc395095351 \h </w:instrText>
      </w:r>
      <w:r>
        <w:rPr>
          <w:noProof/>
        </w:rPr>
      </w:r>
      <w:r>
        <w:rPr>
          <w:noProof/>
        </w:rPr>
        <w:fldChar w:fldCharType="separate"/>
      </w:r>
      <w:r w:rsidR="00381ED0">
        <w:rPr>
          <w:noProof/>
        </w:rPr>
        <w:t>62</w:t>
      </w:r>
      <w:r>
        <w:rPr>
          <w:noProof/>
        </w:rPr>
        <w:fldChar w:fldCharType="end"/>
      </w:r>
    </w:p>
    <w:p w:rsidR="003B663E" w:rsidRDefault="003B663E">
      <w:pPr>
        <w:pStyle w:val="21"/>
        <w:tabs>
          <w:tab w:val="right" w:leader="dot" w:pos="9061"/>
        </w:tabs>
        <w:rPr>
          <w:noProof/>
        </w:rPr>
      </w:pPr>
      <w:r>
        <w:rPr>
          <w:noProof/>
        </w:rPr>
        <w:t>Приложение к ежеквартальному отчету. Информация о лице, предоставившем обеспечение по облигациям эмитента</w:t>
      </w:r>
      <w:r>
        <w:rPr>
          <w:noProof/>
        </w:rPr>
        <w:tab/>
      </w:r>
      <w:r>
        <w:rPr>
          <w:noProof/>
        </w:rPr>
        <w:fldChar w:fldCharType="begin"/>
      </w:r>
      <w:r>
        <w:rPr>
          <w:noProof/>
        </w:rPr>
        <w:instrText xml:space="preserve"> PAGEREF _Toc395095352 \h </w:instrText>
      </w:r>
      <w:r>
        <w:rPr>
          <w:noProof/>
        </w:rPr>
      </w:r>
      <w:r>
        <w:rPr>
          <w:noProof/>
        </w:rPr>
        <w:fldChar w:fldCharType="separate"/>
      </w:r>
      <w:r w:rsidR="00381ED0">
        <w:rPr>
          <w:noProof/>
        </w:rPr>
        <w:t>63</w:t>
      </w:r>
      <w:r>
        <w:rPr>
          <w:noProof/>
        </w:rPr>
        <w:fldChar w:fldCharType="end"/>
      </w:r>
    </w:p>
    <w:p w:rsidR="00B17CC2" w:rsidRDefault="00D51A5A">
      <w:pPr>
        <w:pStyle w:val="1"/>
      </w:pPr>
      <w:r>
        <w:fldChar w:fldCharType="end"/>
      </w:r>
      <w:r>
        <w:br w:type="page"/>
      </w:r>
      <w:bookmarkStart w:id="1" w:name="_Toc395095249"/>
      <w:r>
        <w:lastRenderedPageBreak/>
        <w:t>Введение</w:t>
      </w:r>
      <w:bookmarkEnd w:id="1"/>
    </w:p>
    <w:p w:rsidR="00B17CC2" w:rsidRDefault="00D51A5A">
      <w:pPr>
        <w:pStyle w:val="SubHeading"/>
      </w:pPr>
      <w:r>
        <w:t>Основания возникновения у эмитента обязанности осуществлять раскрытие информации в форме ежеквартального отчета</w:t>
      </w:r>
    </w:p>
    <w:p w:rsidR="00B17CC2" w:rsidRDefault="00D51A5A">
      <w:pPr>
        <w:ind w:left="200"/>
      </w:pPr>
      <w:r>
        <w:rPr>
          <w:rStyle w:val="Subst"/>
        </w:rPr>
        <w:t>В отношении ценных бумаг эмитента осуществлена регистрация проспекта ценных бумаг</w:t>
      </w:r>
    </w:p>
    <w:p w:rsidR="00B17CC2" w:rsidRDefault="00D51A5A">
      <w:pPr>
        <w:ind w:left="200"/>
      </w:pPr>
      <w:r>
        <w:rPr>
          <w:rStyle w:val="Subst"/>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B17CC2" w:rsidRDefault="00B17CC2">
      <w:pPr>
        <w:ind w:left="200"/>
      </w:pPr>
    </w:p>
    <w:p w:rsidR="00B17CC2" w:rsidRDefault="00D51A5A">
      <w:pPr>
        <w:ind w:left="200"/>
      </w:pPr>
      <w:r>
        <w:rPr>
          <w:rStyle w:val="Subst"/>
        </w:rPr>
        <w:t>Биржевые облигации эмитента допущены к торгам на фондовой бирже</w:t>
      </w:r>
    </w:p>
    <w:p w:rsidR="00B17CC2" w:rsidRDefault="00B17CC2">
      <w:pPr>
        <w:ind w:left="200"/>
      </w:pPr>
    </w:p>
    <w:p w:rsidR="00B17CC2" w:rsidRDefault="00B17CC2">
      <w:pPr>
        <w:pStyle w:val="ThinDelim"/>
      </w:pPr>
    </w:p>
    <w:p w:rsidR="00B17CC2" w:rsidRDefault="00B17CC2">
      <w:pPr>
        <w:pStyle w:val="ThinDelim"/>
      </w:pPr>
    </w:p>
    <w:p w:rsidR="00B17CC2" w:rsidRDefault="00D51A5A">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B17CC2" w:rsidRDefault="00D51A5A">
      <w:pPr>
        <w:pStyle w:val="1"/>
      </w:pPr>
      <w:r>
        <w:br w:type="page"/>
      </w:r>
      <w:bookmarkStart w:id="2" w:name="_Toc395095250"/>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2"/>
    </w:p>
    <w:p w:rsidR="00B17CC2" w:rsidRDefault="00D51A5A">
      <w:pPr>
        <w:pStyle w:val="2"/>
      </w:pPr>
      <w:bookmarkStart w:id="3" w:name="_Toc395095251"/>
      <w:r>
        <w:t>1.1. Лица, входящие в состав органов управления эмитента</w:t>
      </w:r>
      <w:bookmarkEnd w:id="3"/>
    </w:p>
    <w:p w:rsidR="00B17CC2" w:rsidRDefault="00D51A5A">
      <w:pPr>
        <w:pStyle w:val="SubHeading"/>
        <w:ind w:left="200"/>
      </w:pPr>
      <w:r>
        <w:t>Состав совета директоров (наблюдательного совета) эмитента</w:t>
      </w:r>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B17CC2">
        <w:tc>
          <w:tcPr>
            <w:tcW w:w="7752" w:type="dxa"/>
            <w:tcBorders>
              <w:top w:val="double" w:sz="6" w:space="0" w:color="auto"/>
              <w:left w:val="double" w:sz="6" w:space="0" w:color="auto"/>
              <w:bottom w:val="single" w:sz="6" w:space="0" w:color="auto"/>
              <w:right w:val="single" w:sz="6" w:space="0" w:color="auto"/>
            </w:tcBorders>
          </w:tcPr>
          <w:p w:rsidR="00B17CC2" w:rsidRDefault="00D51A5A">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B17CC2" w:rsidRDefault="00D51A5A">
            <w:pPr>
              <w:jc w:val="center"/>
            </w:pPr>
            <w:r>
              <w:t>Год рождения</w:t>
            </w:r>
          </w:p>
        </w:tc>
      </w:tr>
      <w:tr w:rsidR="00B17CC2">
        <w:tc>
          <w:tcPr>
            <w:tcW w:w="7752" w:type="dxa"/>
            <w:tcBorders>
              <w:top w:val="single" w:sz="6" w:space="0" w:color="auto"/>
              <w:left w:val="double" w:sz="6" w:space="0" w:color="auto"/>
              <w:bottom w:val="single" w:sz="6" w:space="0" w:color="auto"/>
              <w:right w:val="single" w:sz="6" w:space="0" w:color="auto"/>
            </w:tcBorders>
          </w:tcPr>
          <w:p w:rsidR="00B17CC2" w:rsidRDefault="00D51A5A">
            <w:r>
              <w:t>Елисеев Александр Леонидович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B17CC2" w:rsidRDefault="00D51A5A">
            <w:pPr>
              <w:jc w:val="center"/>
            </w:pPr>
            <w:r>
              <w:t>1967</w:t>
            </w:r>
          </w:p>
        </w:tc>
      </w:tr>
      <w:tr w:rsidR="00B17CC2">
        <w:tc>
          <w:tcPr>
            <w:tcW w:w="7752" w:type="dxa"/>
            <w:tcBorders>
              <w:top w:val="single" w:sz="6" w:space="0" w:color="auto"/>
              <w:left w:val="double" w:sz="6" w:space="0" w:color="auto"/>
              <w:bottom w:val="single" w:sz="6" w:space="0" w:color="auto"/>
              <w:right w:val="single" w:sz="6" w:space="0" w:color="auto"/>
            </w:tcBorders>
          </w:tcPr>
          <w:p w:rsidR="00B17CC2" w:rsidRDefault="00D51A5A">
            <w:r>
              <w:t>Гомон Андрей Петрович</w:t>
            </w:r>
          </w:p>
        </w:tc>
        <w:tc>
          <w:tcPr>
            <w:tcW w:w="1500" w:type="dxa"/>
            <w:tcBorders>
              <w:top w:val="single" w:sz="6" w:space="0" w:color="auto"/>
              <w:left w:val="single" w:sz="6" w:space="0" w:color="auto"/>
              <w:bottom w:val="single" w:sz="6" w:space="0" w:color="auto"/>
              <w:right w:val="double" w:sz="6" w:space="0" w:color="auto"/>
            </w:tcBorders>
          </w:tcPr>
          <w:p w:rsidR="00B17CC2" w:rsidRDefault="00D51A5A">
            <w:pPr>
              <w:jc w:val="center"/>
            </w:pPr>
            <w:r>
              <w:t>1977</w:t>
            </w:r>
          </w:p>
        </w:tc>
      </w:tr>
      <w:tr w:rsidR="00B17CC2">
        <w:tc>
          <w:tcPr>
            <w:tcW w:w="7752" w:type="dxa"/>
            <w:tcBorders>
              <w:top w:val="single" w:sz="6" w:space="0" w:color="auto"/>
              <w:left w:val="double" w:sz="6" w:space="0" w:color="auto"/>
              <w:bottom w:val="single" w:sz="6" w:space="0" w:color="auto"/>
              <w:right w:val="single" w:sz="6" w:space="0" w:color="auto"/>
            </w:tcBorders>
          </w:tcPr>
          <w:p w:rsidR="00B17CC2" w:rsidRDefault="00D51A5A">
            <w:r>
              <w:t>Шенец Александр Александрович</w:t>
            </w:r>
          </w:p>
        </w:tc>
        <w:tc>
          <w:tcPr>
            <w:tcW w:w="1500" w:type="dxa"/>
            <w:tcBorders>
              <w:top w:val="single" w:sz="6" w:space="0" w:color="auto"/>
              <w:left w:val="single" w:sz="6" w:space="0" w:color="auto"/>
              <w:bottom w:val="single" w:sz="6" w:space="0" w:color="auto"/>
              <w:right w:val="double" w:sz="6" w:space="0" w:color="auto"/>
            </w:tcBorders>
          </w:tcPr>
          <w:p w:rsidR="00B17CC2" w:rsidRDefault="00D51A5A">
            <w:pPr>
              <w:jc w:val="center"/>
            </w:pPr>
            <w:r>
              <w:t>1978</w:t>
            </w:r>
          </w:p>
        </w:tc>
      </w:tr>
      <w:tr w:rsidR="00B17CC2">
        <w:tc>
          <w:tcPr>
            <w:tcW w:w="7752" w:type="dxa"/>
            <w:tcBorders>
              <w:top w:val="single" w:sz="6" w:space="0" w:color="auto"/>
              <w:left w:val="double" w:sz="6" w:space="0" w:color="auto"/>
              <w:bottom w:val="single" w:sz="6" w:space="0" w:color="auto"/>
              <w:right w:val="single" w:sz="6" w:space="0" w:color="auto"/>
            </w:tcBorders>
          </w:tcPr>
          <w:p w:rsidR="00B17CC2" w:rsidRDefault="00D51A5A">
            <w:r>
              <w:t>Сапрыкин Олег Юрьевич</w:t>
            </w:r>
          </w:p>
        </w:tc>
        <w:tc>
          <w:tcPr>
            <w:tcW w:w="1500" w:type="dxa"/>
            <w:tcBorders>
              <w:top w:val="single" w:sz="6" w:space="0" w:color="auto"/>
              <w:left w:val="single" w:sz="6" w:space="0" w:color="auto"/>
              <w:bottom w:val="single" w:sz="6" w:space="0" w:color="auto"/>
              <w:right w:val="double" w:sz="6" w:space="0" w:color="auto"/>
            </w:tcBorders>
          </w:tcPr>
          <w:p w:rsidR="00B17CC2" w:rsidRDefault="00D51A5A">
            <w:pPr>
              <w:jc w:val="center"/>
            </w:pPr>
            <w:r>
              <w:t>1971</w:t>
            </w:r>
          </w:p>
        </w:tc>
      </w:tr>
      <w:tr w:rsidR="00B17CC2">
        <w:tc>
          <w:tcPr>
            <w:tcW w:w="7752" w:type="dxa"/>
            <w:tcBorders>
              <w:top w:val="single" w:sz="6" w:space="0" w:color="auto"/>
              <w:left w:val="double" w:sz="6" w:space="0" w:color="auto"/>
              <w:bottom w:val="single" w:sz="6" w:space="0" w:color="auto"/>
              <w:right w:val="single" w:sz="6" w:space="0" w:color="auto"/>
            </w:tcBorders>
          </w:tcPr>
          <w:p w:rsidR="00B17CC2" w:rsidRDefault="00D51A5A">
            <w:r>
              <w:t>Сторожев Александр Валентинович</w:t>
            </w:r>
          </w:p>
        </w:tc>
        <w:tc>
          <w:tcPr>
            <w:tcW w:w="1500" w:type="dxa"/>
            <w:tcBorders>
              <w:top w:val="single" w:sz="6" w:space="0" w:color="auto"/>
              <w:left w:val="single" w:sz="6" w:space="0" w:color="auto"/>
              <w:bottom w:val="single" w:sz="6" w:space="0" w:color="auto"/>
              <w:right w:val="double" w:sz="6" w:space="0" w:color="auto"/>
            </w:tcBorders>
          </w:tcPr>
          <w:p w:rsidR="00B17CC2" w:rsidRDefault="00D51A5A">
            <w:pPr>
              <w:jc w:val="center"/>
            </w:pPr>
            <w:r>
              <w:t>1968</w:t>
            </w:r>
          </w:p>
        </w:tc>
      </w:tr>
      <w:tr w:rsidR="00B17CC2">
        <w:tc>
          <w:tcPr>
            <w:tcW w:w="7752" w:type="dxa"/>
            <w:tcBorders>
              <w:top w:val="single" w:sz="6" w:space="0" w:color="auto"/>
              <w:left w:val="double" w:sz="6" w:space="0" w:color="auto"/>
              <w:bottom w:val="single" w:sz="6" w:space="0" w:color="auto"/>
              <w:right w:val="single" w:sz="6" w:space="0" w:color="auto"/>
            </w:tcBorders>
          </w:tcPr>
          <w:p w:rsidR="00B17CC2" w:rsidRDefault="00D51A5A">
            <w:r>
              <w:t>Церех Константин Эдуардович</w:t>
            </w:r>
          </w:p>
        </w:tc>
        <w:tc>
          <w:tcPr>
            <w:tcW w:w="1500" w:type="dxa"/>
            <w:tcBorders>
              <w:top w:val="single" w:sz="6" w:space="0" w:color="auto"/>
              <w:left w:val="single" w:sz="6" w:space="0" w:color="auto"/>
              <w:bottom w:val="single" w:sz="6" w:space="0" w:color="auto"/>
              <w:right w:val="double" w:sz="6" w:space="0" w:color="auto"/>
            </w:tcBorders>
          </w:tcPr>
          <w:p w:rsidR="00B17CC2" w:rsidRDefault="00D51A5A">
            <w:pPr>
              <w:jc w:val="center"/>
            </w:pPr>
            <w:r>
              <w:t>1962</w:t>
            </w:r>
          </w:p>
        </w:tc>
      </w:tr>
      <w:tr w:rsidR="00B17CC2">
        <w:tc>
          <w:tcPr>
            <w:tcW w:w="7752" w:type="dxa"/>
            <w:tcBorders>
              <w:top w:val="single" w:sz="6" w:space="0" w:color="auto"/>
              <w:left w:val="double" w:sz="6" w:space="0" w:color="auto"/>
              <w:bottom w:val="double" w:sz="6" w:space="0" w:color="auto"/>
              <w:right w:val="single" w:sz="6" w:space="0" w:color="auto"/>
            </w:tcBorders>
          </w:tcPr>
          <w:p w:rsidR="00B17CC2" w:rsidRDefault="00D51A5A">
            <w:r>
              <w:t>Прокофьев Владимир Николаевич</w:t>
            </w:r>
          </w:p>
        </w:tc>
        <w:tc>
          <w:tcPr>
            <w:tcW w:w="1500" w:type="dxa"/>
            <w:tcBorders>
              <w:top w:val="single" w:sz="6" w:space="0" w:color="auto"/>
              <w:left w:val="single" w:sz="6" w:space="0" w:color="auto"/>
              <w:bottom w:val="double" w:sz="6" w:space="0" w:color="auto"/>
              <w:right w:val="double" w:sz="6" w:space="0" w:color="auto"/>
            </w:tcBorders>
          </w:tcPr>
          <w:p w:rsidR="00B17CC2" w:rsidRDefault="00D51A5A">
            <w:pPr>
              <w:jc w:val="center"/>
            </w:pPr>
            <w:r>
              <w:t>1948</w:t>
            </w:r>
          </w:p>
        </w:tc>
      </w:tr>
    </w:tbl>
    <w:p w:rsidR="00B17CC2" w:rsidRDefault="00B17CC2"/>
    <w:p w:rsidR="00B17CC2" w:rsidRDefault="00D51A5A">
      <w:pPr>
        <w:pStyle w:val="SubHeading"/>
        <w:ind w:left="200"/>
      </w:pPr>
      <w:r>
        <w:t>Единоличный исполнительный орган эмитента</w:t>
      </w:r>
    </w:p>
    <w:p w:rsidR="00B17CC2" w:rsidRDefault="00B17CC2">
      <w:pPr>
        <w:ind w:left="400"/>
      </w:pPr>
    </w:p>
    <w:p w:rsidR="00B17CC2" w:rsidRDefault="00B17CC2">
      <w:pPr>
        <w:ind w:left="400"/>
      </w:pPr>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B17CC2">
        <w:tc>
          <w:tcPr>
            <w:tcW w:w="7752" w:type="dxa"/>
            <w:tcBorders>
              <w:top w:val="double" w:sz="6" w:space="0" w:color="auto"/>
              <w:left w:val="double" w:sz="6" w:space="0" w:color="auto"/>
              <w:bottom w:val="single" w:sz="6" w:space="0" w:color="auto"/>
              <w:right w:val="single" w:sz="6" w:space="0" w:color="auto"/>
            </w:tcBorders>
          </w:tcPr>
          <w:p w:rsidR="00B17CC2" w:rsidRDefault="00D51A5A">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B17CC2" w:rsidRDefault="00D51A5A">
            <w:pPr>
              <w:jc w:val="center"/>
            </w:pPr>
            <w:r>
              <w:t>Год рождения</w:t>
            </w:r>
          </w:p>
        </w:tc>
      </w:tr>
      <w:tr w:rsidR="00B17CC2">
        <w:tc>
          <w:tcPr>
            <w:tcW w:w="7752" w:type="dxa"/>
            <w:tcBorders>
              <w:top w:val="single" w:sz="6" w:space="0" w:color="auto"/>
              <w:left w:val="double" w:sz="6" w:space="0" w:color="auto"/>
              <w:bottom w:val="double" w:sz="6" w:space="0" w:color="auto"/>
              <w:right w:val="single" w:sz="6" w:space="0" w:color="auto"/>
            </w:tcBorders>
          </w:tcPr>
          <w:p w:rsidR="00B17CC2" w:rsidRDefault="00D51A5A">
            <w:r>
              <w:t>Шпаков Валерий Васильевич</w:t>
            </w:r>
          </w:p>
        </w:tc>
        <w:tc>
          <w:tcPr>
            <w:tcW w:w="1500" w:type="dxa"/>
            <w:tcBorders>
              <w:top w:val="single" w:sz="6" w:space="0" w:color="auto"/>
              <w:left w:val="single" w:sz="6" w:space="0" w:color="auto"/>
              <w:bottom w:val="double" w:sz="6" w:space="0" w:color="auto"/>
              <w:right w:val="double" w:sz="6" w:space="0" w:color="auto"/>
            </w:tcBorders>
          </w:tcPr>
          <w:p w:rsidR="00B17CC2" w:rsidRDefault="00D51A5A">
            <w:pPr>
              <w:jc w:val="center"/>
            </w:pPr>
            <w:r>
              <w:t>1956</w:t>
            </w:r>
          </w:p>
        </w:tc>
      </w:tr>
    </w:tbl>
    <w:p w:rsidR="00B17CC2" w:rsidRDefault="00B17CC2"/>
    <w:p w:rsidR="00B17CC2" w:rsidRDefault="00D51A5A">
      <w:pPr>
        <w:pStyle w:val="SubHeading"/>
        <w:ind w:left="200"/>
      </w:pPr>
      <w:r>
        <w:t>Состав коллегиального исполнительного органа эмитента</w:t>
      </w:r>
    </w:p>
    <w:p w:rsidR="00B17CC2" w:rsidRDefault="00D51A5A">
      <w:pPr>
        <w:ind w:left="400"/>
      </w:pPr>
      <w:r>
        <w:rPr>
          <w:rStyle w:val="Subst"/>
        </w:rPr>
        <w:t>Коллегиальный исполнительный орган не предусмотрен</w:t>
      </w:r>
    </w:p>
    <w:p w:rsidR="00B17CC2" w:rsidRDefault="00D51A5A">
      <w:pPr>
        <w:pStyle w:val="2"/>
      </w:pPr>
      <w:bookmarkStart w:id="4" w:name="_Toc395095252"/>
      <w:r>
        <w:t>1.2. Сведения о банковских счетах эмитента</w:t>
      </w:r>
      <w:bookmarkEnd w:id="4"/>
    </w:p>
    <w:p w:rsidR="00B17CC2" w:rsidRDefault="00D51A5A">
      <w:pPr>
        <w:ind w:left="200"/>
      </w:pPr>
      <w:r>
        <w:rPr>
          <w:rStyle w:val="Subst"/>
        </w:rPr>
        <w:t>Изменения в составе информации настоящего пункта в отчетном квартале не происходили</w:t>
      </w:r>
    </w:p>
    <w:p w:rsidR="00B17CC2" w:rsidRDefault="00D51A5A">
      <w:pPr>
        <w:pStyle w:val="2"/>
      </w:pPr>
      <w:bookmarkStart w:id="5" w:name="_Toc395095253"/>
      <w:r>
        <w:t>1.3. Сведения об аудиторе (аудиторах) эмитента</w:t>
      </w:r>
      <w:bookmarkEnd w:id="5"/>
    </w:p>
    <w:p w:rsidR="00B17CC2" w:rsidRDefault="00D51A5A">
      <w:pPr>
        <w:ind w:left="200"/>
      </w:pPr>
      <w:r>
        <w:rPr>
          <w:rStyle w:val="Subst"/>
        </w:rPr>
        <w:t>Изменения в составе информации настоящего пункта в отчетном квартале не происходили</w:t>
      </w:r>
    </w:p>
    <w:p w:rsidR="00B17CC2" w:rsidRDefault="00D51A5A">
      <w:pPr>
        <w:pStyle w:val="2"/>
      </w:pPr>
      <w:bookmarkStart w:id="6" w:name="_Toc395095254"/>
      <w:r>
        <w:t>1.4. Сведения об оценщике эмитента</w:t>
      </w:r>
      <w:bookmarkEnd w:id="6"/>
    </w:p>
    <w:p w:rsidR="00B17CC2" w:rsidRDefault="00D51A5A">
      <w:pPr>
        <w:ind w:left="200"/>
      </w:pPr>
      <w:r>
        <w:rPr>
          <w:rStyle w:val="Subst"/>
        </w:rPr>
        <w:t>Изменения в составе информации настоящего пункта в отчетном квартале не происходили</w:t>
      </w:r>
    </w:p>
    <w:p w:rsidR="00B17CC2" w:rsidRDefault="00D51A5A">
      <w:pPr>
        <w:pStyle w:val="2"/>
      </w:pPr>
      <w:bookmarkStart w:id="7" w:name="_Toc395095255"/>
      <w:r>
        <w:t>1.5. Сведения о консультантах эмитента</w:t>
      </w:r>
      <w:bookmarkEnd w:id="7"/>
    </w:p>
    <w:p w:rsidR="00B17CC2" w:rsidRDefault="00D51A5A">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B17CC2" w:rsidRDefault="00D51A5A">
      <w:pPr>
        <w:pStyle w:val="2"/>
      </w:pPr>
      <w:bookmarkStart w:id="8" w:name="_Toc395095256"/>
      <w:r>
        <w:t>1.6. Сведения об иных лицах, подписавших ежеквартальный отчет</w:t>
      </w:r>
      <w:bookmarkEnd w:id="8"/>
    </w:p>
    <w:p w:rsidR="00B17CC2" w:rsidRDefault="00D51A5A">
      <w:pPr>
        <w:ind w:left="200"/>
      </w:pPr>
      <w:r>
        <w:t>ФИО:</w:t>
      </w:r>
      <w:r>
        <w:rPr>
          <w:rStyle w:val="Subst"/>
        </w:rPr>
        <w:t xml:space="preserve"> Орлова Маргарита Николаевна</w:t>
      </w:r>
    </w:p>
    <w:p w:rsidR="00B17CC2" w:rsidRDefault="00D51A5A">
      <w:pPr>
        <w:ind w:left="200"/>
      </w:pPr>
      <w:r>
        <w:t>Год рождения:</w:t>
      </w:r>
      <w:r>
        <w:rPr>
          <w:rStyle w:val="Subst"/>
        </w:rPr>
        <w:t xml:space="preserve"> 1964</w:t>
      </w:r>
    </w:p>
    <w:p w:rsidR="00B17CC2" w:rsidRDefault="00D51A5A">
      <w:pPr>
        <w:pStyle w:val="SubHeading"/>
        <w:ind w:left="200"/>
      </w:pPr>
      <w:r>
        <w:t>Сведения об основном месте работы:</w:t>
      </w:r>
    </w:p>
    <w:p w:rsidR="00B17CC2" w:rsidRDefault="00D51A5A">
      <w:pPr>
        <w:ind w:left="400"/>
      </w:pPr>
      <w:r>
        <w:t>Организация:</w:t>
      </w:r>
      <w:r>
        <w:rPr>
          <w:rStyle w:val="Subst"/>
        </w:rPr>
        <w:t xml:space="preserve"> Открытое акционерное общество «Новая перевозочная компания»</w:t>
      </w:r>
    </w:p>
    <w:p w:rsidR="00B17CC2" w:rsidRPr="00381ED0" w:rsidRDefault="00D51A5A">
      <w:pPr>
        <w:ind w:left="400"/>
        <w:rPr>
          <w:rStyle w:val="Subst"/>
        </w:rPr>
      </w:pPr>
      <w:r>
        <w:t>Должность:</w:t>
      </w:r>
      <w:r>
        <w:rPr>
          <w:rStyle w:val="Subst"/>
        </w:rPr>
        <w:t xml:space="preserve"> Главный бухгалтер</w:t>
      </w:r>
    </w:p>
    <w:p w:rsidR="008E21D8" w:rsidRPr="00381ED0" w:rsidRDefault="008E21D8">
      <w:pPr>
        <w:ind w:left="400"/>
      </w:pPr>
    </w:p>
    <w:p w:rsidR="00B17CC2" w:rsidRDefault="00D51A5A">
      <w:pPr>
        <w:pStyle w:val="1"/>
      </w:pPr>
      <w:bookmarkStart w:id="9" w:name="_Toc395095257"/>
      <w:r>
        <w:lastRenderedPageBreak/>
        <w:t>II. Основная информация о финансово-экономическом состоянии эмитента</w:t>
      </w:r>
      <w:bookmarkEnd w:id="9"/>
    </w:p>
    <w:p w:rsidR="00B17CC2" w:rsidRDefault="00D51A5A">
      <w:pPr>
        <w:pStyle w:val="2"/>
      </w:pPr>
      <w:bookmarkStart w:id="10" w:name="_Toc395095258"/>
      <w:r>
        <w:t>2.1. Показатели финансово-экономической деятельности эмитента</w:t>
      </w:r>
      <w:bookmarkEnd w:id="10"/>
    </w:p>
    <w:p w:rsidR="00B17CC2" w:rsidRDefault="00D51A5A">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B17CC2" w:rsidRDefault="00D51A5A">
      <w:pPr>
        <w:ind w:left="400"/>
      </w:pPr>
      <w:r>
        <w:t xml:space="preserve">Стандарт (правила), в соответствии с которыми </w:t>
      </w:r>
      <w:proofErr w:type="gramStart"/>
      <w:r>
        <w:t>составлена</w:t>
      </w:r>
      <w:proofErr w:type="gramEnd"/>
      <w:r>
        <w:t xml:space="preserve"> бухгалтерская (финансовая) отчетность,</w:t>
      </w:r>
      <w:r>
        <w:br/>
        <w:t xml:space="preserve"> на основании которой рассчитаны показатели:</w:t>
      </w:r>
      <w:r>
        <w:rPr>
          <w:rStyle w:val="Subst"/>
        </w:rPr>
        <w:t xml:space="preserve"> РСБУ</w:t>
      </w:r>
    </w:p>
    <w:p w:rsidR="00B17CC2" w:rsidRDefault="00D51A5A">
      <w:pPr>
        <w:ind w:left="400"/>
      </w:pPr>
      <w:r>
        <w:t>Единица измерения для расчета показателя производительности труда:</w:t>
      </w:r>
      <w:r>
        <w:rPr>
          <w:rStyle w:val="Subst"/>
        </w:rPr>
        <w:t xml:space="preserve"> тыс. руб./чел.</w:t>
      </w:r>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B17CC2">
        <w:tc>
          <w:tcPr>
            <w:tcW w:w="3732" w:type="dxa"/>
            <w:tcBorders>
              <w:top w:val="double" w:sz="6" w:space="0" w:color="auto"/>
              <w:left w:val="double" w:sz="6" w:space="0" w:color="auto"/>
              <w:bottom w:val="single" w:sz="6" w:space="0" w:color="auto"/>
              <w:right w:val="single" w:sz="6" w:space="0" w:color="auto"/>
            </w:tcBorders>
          </w:tcPr>
          <w:p w:rsidR="00B17CC2" w:rsidRDefault="00D51A5A">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17CC2" w:rsidRDefault="00D51A5A">
            <w:pPr>
              <w:jc w:val="center"/>
            </w:pPr>
            <w:r>
              <w:t>2013, 6 мес.</w:t>
            </w:r>
          </w:p>
        </w:tc>
        <w:tc>
          <w:tcPr>
            <w:tcW w:w="1820" w:type="dxa"/>
            <w:tcBorders>
              <w:top w:val="double" w:sz="6" w:space="0" w:color="auto"/>
              <w:left w:val="single" w:sz="6" w:space="0" w:color="auto"/>
              <w:bottom w:val="single" w:sz="6" w:space="0" w:color="auto"/>
              <w:right w:val="double" w:sz="6" w:space="0" w:color="auto"/>
            </w:tcBorders>
          </w:tcPr>
          <w:p w:rsidR="00B17CC2" w:rsidRDefault="00D51A5A">
            <w:pPr>
              <w:jc w:val="center"/>
            </w:pPr>
            <w:r>
              <w:t>2014, 6 мес.</w:t>
            </w:r>
          </w:p>
        </w:tc>
      </w:tr>
      <w:tr w:rsidR="00B17CC2">
        <w:tc>
          <w:tcPr>
            <w:tcW w:w="3732" w:type="dxa"/>
            <w:tcBorders>
              <w:top w:val="single" w:sz="6" w:space="0" w:color="auto"/>
              <w:left w:val="double" w:sz="6" w:space="0" w:color="auto"/>
              <w:bottom w:val="single" w:sz="6" w:space="0" w:color="auto"/>
              <w:right w:val="single" w:sz="6" w:space="0" w:color="auto"/>
            </w:tcBorders>
          </w:tcPr>
          <w:p w:rsidR="00B17CC2" w:rsidRDefault="00D51A5A">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B17CC2" w:rsidRDefault="00D51A5A">
            <w:pPr>
              <w:jc w:val="right"/>
            </w:pPr>
            <w:r>
              <w:t>26 487.75</w:t>
            </w:r>
          </w:p>
        </w:tc>
        <w:tc>
          <w:tcPr>
            <w:tcW w:w="1820" w:type="dxa"/>
            <w:tcBorders>
              <w:top w:val="single" w:sz="6" w:space="0" w:color="auto"/>
              <w:left w:val="single" w:sz="6" w:space="0" w:color="auto"/>
              <w:bottom w:val="single" w:sz="6" w:space="0" w:color="auto"/>
              <w:right w:val="double" w:sz="6" w:space="0" w:color="auto"/>
            </w:tcBorders>
          </w:tcPr>
          <w:p w:rsidR="00B17CC2" w:rsidRDefault="00D51A5A">
            <w:pPr>
              <w:jc w:val="right"/>
            </w:pPr>
            <w:r>
              <w:t>29 556.68</w:t>
            </w:r>
          </w:p>
        </w:tc>
      </w:tr>
      <w:tr w:rsidR="00B17CC2">
        <w:tc>
          <w:tcPr>
            <w:tcW w:w="3732" w:type="dxa"/>
            <w:tcBorders>
              <w:top w:val="single" w:sz="6" w:space="0" w:color="auto"/>
              <w:left w:val="double" w:sz="6" w:space="0" w:color="auto"/>
              <w:bottom w:val="single" w:sz="6" w:space="0" w:color="auto"/>
              <w:right w:val="single" w:sz="6" w:space="0" w:color="auto"/>
            </w:tcBorders>
          </w:tcPr>
          <w:p w:rsidR="00B17CC2" w:rsidRDefault="00D51A5A">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B17CC2" w:rsidRDefault="00D51A5A">
            <w:pPr>
              <w:jc w:val="right"/>
            </w:pPr>
            <w:r>
              <w:t>2.65</w:t>
            </w:r>
          </w:p>
        </w:tc>
        <w:tc>
          <w:tcPr>
            <w:tcW w:w="1820" w:type="dxa"/>
            <w:tcBorders>
              <w:top w:val="single" w:sz="6" w:space="0" w:color="auto"/>
              <w:left w:val="single" w:sz="6" w:space="0" w:color="auto"/>
              <w:bottom w:val="single" w:sz="6" w:space="0" w:color="auto"/>
              <w:right w:val="double" w:sz="6" w:space="0" w:color="auto"/>
            </w:tcBorders>
          </w:tcPr>
          <w:p w:rsidR="00B17CC2" w:rsidRDefault="00D51A5A">
            <w:pPr>
              <w:jc w:val="right"/>
            </w:pPr>
            <w:r>
              <w:t>1.63</w:t>
            </w:r>
          </w:p>
        </w:tc>
      </w:tr>
      <w:tr w:rsidR="00B17CC2">
        <w:tc>
          <w:tcPr>
            <w:tcW w:w="3732" w:type="dxa"/>
            <w:tcBorders>
              <w:top w:val="single" w:sz="6" w:space="0" w:color="auto"/>
              <w:left w:val="double" w:sz="6" w:space="0" w:color="auto"/>
              <w:bottom w:val="single" w:sz="6" w:space="0" w:color="auto"/>
              <w:right w:val="single" w:sz="6" w:space="0" w:color="auto"/>
            </w:tcBorders>
          </w:tcPr>
          <w:p w:rsidR="00B17CC2" w:rsidRDefault="00D51A5A">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B17CC2" w:rsidRDefault="00D51A5A">
            <w:pPr>
              <w:jc w:val="right"/>
            </w:pPr>
            <w:r>
              <w:t>0.65</w:t>
            </w:r>
          </w:p>
        </w:tc>
        <w:tc>
          <w:tcPr>
            <w:tcW w:w="1820" w:type="dxa"/>
            <w:tcBorders>
              <w:top w:val="single" w:sz="6" w:space="0" w:color="auto"/>
              <w:left w:val="single" w:sz="6" w:space="0" w:color="auto"/>
              <w:bottom w:val="single" w:sz="6" w:space="0" w:color="auto"/>
              <w:right w:val="double" w:sz="6" w:space="0" w:color="auto"/>
            </w:tcBorders>
          </w:tcPr>
          <w:p w:rsidR="00B17CC2" w:rsidRDefault="00D51A5A">
            <w:pPr>
              <w:jc w:val="right"/>
            </w:pPr>
            <w:r>
              <w:t>0.21</w:t>
            </w:r>
          </w:p>
        </w:tc>
      </w:tr>
      <w:tr w:rsidR="00B17CC2">
        <w:tc>
          <w:tcPr>
            <w:tcW w:w="3732" w:type="dxa"/>
            <w:tcBorders>
              <w:top w:val="single" w:sz="6" w:space="0" w:color="auto"/>
              <w:left w:val="double" w:sz="6" w:space="0" w:color="auto"/>
              <w:bottom w:val="single" w:sz="6" w:space="0" w:color="auto"/>
              <w:right w:val="single" w:sz="6" w:space="0" w:color="auto"/>
            </w:tcBorders>
          </w:tcPr>
          <w:p w:rsidR="00B17CC2" w:rsidRDefault="00D51A5A">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B17CC2" w:rsidRDefault="00D51A5A">
            <w:pPr>
              <w:jc w:val="right"/>
            </w:pPr>
            <w:r>
              <w:t>1.98</w:t>
            </w:r>
          </w:p>
        </w:tc>
        <w:tc>
          <w:tcPr>
            <w:tcW w:w="1820" w:type="dxa"/>
            <w:tcBorders>
              <w:top w:val="single" w:sz="6" w:space="0" w:color="auto"/>
              <w:left w:val="single" w:sz="6" w:space="0" w:color="auto"/>
              <w:bottom w:val="single" w:sz="6" w:space="0" w:color="auto"/>
              <w:right w:val="double" w:sz="6" w:space="0" w:color="auto"/>
            </w:tcBorders>
          </w:tcPr>
          <w:p w:rsidR="00B17CC2" w:rsidRDefault="00D51A5A">
            <w:pPr>
              <w:jc w:val="right"/>
            </w:pPr>
            <w:r>
              <w:t>4.5</w:t>
            </w:r>
          </w:p>
        </w:tc>
      </w:tr>
      <w:tr w:rsidR="00B17CC2">
        <w:tc>
          <w:tcPr>
            <w:tcW w:w="3732" w:type="dxa"/>
            <w:tcBorders>
              <w:top w:val="single" w:sz="6" w:space="0" w:color="auto"/>
              <w:left w:val="double" w:sz="6" w:space="0" w:color="auto"/>
              <w:bottom w:val="double" w:sz="6" w:space="0" w:color="auto"/>
              <w:right w:val="single" w:sz="6" w:space="0" w:color="auto"/>
            </w:tcBorders>
          </w:tcPr>
          <w:p w:rsidR="00B17CC2" w:rsidRDefault="00D51A5A">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B17CC2" w:rsidRDefault="00D51A5A">
            <w:pPr>
              <w:jc w:val="right"/>
            </w:pPr>
            <w:r>
              <w:t>0</w:t>
            </w:r>
          </w:p>
        </w:tc>
        <w:tc>
          <w:tcPr>
            <w:tcW w:w="1820" w:type="dxa"/>
            <w:tcBorders>
              <w:top w:val="single" w:sz="6" w:space="0" w:color="auto"/>
              <w:left w:val="single" w:sz="6" w:space="0" w:color="auto"/>
              <w:bottom w:val="double" w:sz="6" w:space="0" w:color="auto"/>
              <w:right w:val="double" w:sz="6" w:space="0" w:color="auto"/>
            </w:tcBorders>
          </w:tcPr>
          <w:p w:rsidR="00B17CC2" w:rsidRDefault="00D51A5A">
            <w:pPr>
              <w:jc w:val="right"/>
            </w:pPr>
            <w:r>
              <w:t>0</w:t>
            </w:r>
          </w:p>
        </w:tc>
      </w:tr>
    </w:tbl>
    <w:p w:rsidR="00B17CC2" w:rsidRDefault="00B17CC2"/>
    <w:p w:rsidR="00B17CC2" w:rsidRDefault="00B17CC2">
      <w:pPr>
        <w:pStyle w:val="ThinDelim"/>
      </w:pPr>
    </w:p>
    <w:p w:rsidR="00B17CC2" w:rsidRDefault="00B17CC2">
      <w:pPr>
        <w:pStyle w:val="ThinDelim"/>
      </w:pPr>
    </w:p>
    <w:p w:rsidR="00B17CC2" w:rsidRDefault="00D51A5A">
      <w:pPr>
        <w:ind w:left="200"/>
      </w:pPr>
      <w:r>
        <w:t>Анализ финансово-экономической деятельности эмитента на основе экономического анализа динамики приведенных показателей:</w:t>
      </w:r>
      <w:r>
        <w:br/>
      </w:r>
      <w:r>
        <w:rPr>
          <w:rStyle w:val="Subst"/>
        </w:rPr>
        <w:t>Для расчета приведенных показателей используется методика, рекомендованная "Положением о раскрытии информации Эмитентами эмиссионных ценных бумаг", утвержденным Приказом Федеральной службы по финансовым рынкам от 10.10.2006 г. № 06-117/пз-н.</w:t>
      </w:r>
      <w:r>
        <w:rPr>
          <w:rStyle w:val="Subst"/>
        </w:rPr>
        <w:br/>
        <w:t>Показатель "Производительность труда" характеризует объем выручки на одного работника.</w:t>
      </w:r>
      <w:r>
        <w:rPr>
          <w:rStyle w:val="Subst"/>
        </w:rPr>
        <w:br/>
        <w:t>Показатель "Отношение размера задолженности к собственному капиталу", отражает соотношение внешних и собственных источников финансирования, сколько рублей краткосрочных и долгосрочных обязатель</w:t>
      </w:r>
      <w:proofErr w:type="gramStart"/>
      <w:r>
        <w:rPr>
          <w:rStyle w:val="Subst"/>
        </w:rPr>
        <w:t>ств пр</w:t>
      </w:r>
      <w:proofErr w:type="gramEnd"/>
      <w:r>
        <w:rPr>
          <w:rStyle w:val="Subst"/>
        </w:rPr>
        <w:t>ивлечено Эмитентом на 1 рубль собственных средств. Изменение структуры заемного финансирования в пользу долгосрочных кредитов и займов.</w:t>
      </w:r>
      <w:r>
        <w:rPr>
          <w:rStyle w:val="Subst"/>
        </w:rPr>
        <w:br/>
        <w:t>Показатель "Отношение размера долгосрочной задолженности и собственного капитала" позволяет оценить достаточность у организации источника финансирования своей деятельности в форме собственного капитала.</w:t>
      </w:r>
      <w:r>
        <w:rPr>
          <w:rStyle w:val="Subst"/>
        </w:rPr>
        <w:br/>
        <w:t xml:space="preserve">Показатель "Степень покрытия долгов текущими доходами (прибылью)" показывает возможность предприятия по погашению текущих обязательств за счет текущих платежей. </w:t>
      </w:r>
      <w:r>
        <w:rPr>
          <w:rStyle w:val="Subst"/>
        </w:rPr>
        <w:br/>
        <w:t>Показатель "Уровень просроченной задолженности" показывает долю просроченной задолженности Эмитента в общей сумме обязательств Эмитента. За анализируемые периоды у Эмитента отсутствовала просроченная задолженность.</w:t>
      </w:r>
      <w:r>
        <w:rPr>
          <w:rStyle w:val="Subst"/>
        </w:rPr>
        <w:br/>
        <w:t>В целом анализ показателей финансово-экономической деятельности Эмитента свидетельствуют об устойчивом финансово-экономическом положении Эмитента, высоком уровне платежеспособности, кредитоспособности, инвестиционной привлекательности.</w:t>
      </w:r>
    </w:p>
    <w:p w:rsidR="00B17CC2" w:rsidRDefault="00D51A5A">
      <w:pPr>
        <w:pStyle w:val="2"/>
      </w:pPr>
      <w:bookmarkStart w:id="11" w:name="_Toc395095259"/>
      <w:r>
        <w:t>2.2. Рыночная капитализация эмитента</w:t>
      </w:r>
      <w:bookmarkEnd w:id="11"/>
    </w:p>
    <w:p w:rsidR="00B17CC2" w:rsidRDefault="00D51A5A">
      <w:pPr>
        <w:ind w:left="200"/>
      </w:pPr>
      <w:r>
        <w:t>Не указывается эмитентами, обыкновенные именные акции которых не допущены к обращению организатором торговли</w:t>
      </w:r>
    </w:p>
    <w:p w:rsidR="00B17CC2" w:rsidRDefault="00D51A5A">
      <w:pPr>
        <w:pStyle w:val="2"/>
      </w:pPr>
      <w:bookmarkStart w:id="12" w:name="_Toc395095260"/>
      <w:r>
        <w:t>2.3. Обязательства эмитента</w:t>
      </w:r>
      <w:bookmarkEnd w:id="12"/>
    </w:p>
    <w:p w:rsidR="00B17CC2" w:rsidRDefault="00D51A5A">
      <w:pPr>
        <w:pStyle w:val="2"/>
      </w:pPr>
      <w:bookmarkStart w:id="13" w:name="_Toc395095261"/>
      <w:r>
        <w:t>2.3.1. Заемные средства и кредиторская задолженность</w:t>
      </w:r>
      <w:bookmarkEnd w:id="13"/>
    </w:p>
    <w:p w:rsidR="00B17CC2" w:rsidRDefault="00D51A5A">
      <w:pPr>
        <w:pStyle w:val="SubHeading"/>
        <w:ind w:left="200"/>
      </w:pPr>
      <w:r>
        <w:t>За 6 мес. 2014 г.</w:t>
      </w:r>
    </w:p>
    <w:p w:rsidR="00B17CC2" w:rsidRDefault="00D51A5A">
      <w:pPr>
        <w:ind w:left="400"/>
      </w:pPr>
      <w:r>
        <w:t>Структура заемных средств</w:t>
      </w:r>
    </w:p>
    <w:p w:rsidR="00B17CC2" w:rsidRDefault="00D51A5A">
      <w:pPr>
        <w:ind w:left="400"/>
      </w:pPr>
      <w:r>
        <w:t>Единица измерения:</w:t>
      </w:r>
      <w:r>
        <w:rPr>
          <w:rStyle w:val="Subst"/>
        </w:rPr>
        <w:t xml:space="preserve"> тыс. руб.</w:t>
      </w:r>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B17CC2">
        <w:tc>
          <w:tcPr>
            <w:tcW w:w="7412" w:type="dxa"/>
            <w:tcBorders>
              <w:top w:val="double" w:sz="6" w:space="0" w:color="auto"/>
              <w:left w:val="double" w:sz="6" w:space="0" w:color="auto"/>
              <w:bottom w:val="single" w:sz="6" w:space="0" w:color="auto"/>
              <w:right w:val="single" w:sz="6" w:space="0" w:color="auto"/>
            </w:tcBorders>
          </w:tcPr>
          <w:p w:rsidR="00B17CC2" w:rsidRDefault="00D51A5A">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B17CC2" w:rsidRDefault="00D51A5A">
            <w:pPr>
              <w:jc w:val="center"/>
            </w:pPr>
            <w:r>
              <w:t>Значение показателя</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2 738 333</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2 438 333</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300 000</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13 054 349</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1 859 994</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252 815</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10 941 540</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 xml:space="preserve">  по займам,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412" w:type="dxa"/>
            <w:tcBorders>
              <w:top w:val="single" w:sz="6" w:space="0" w:color="auto"/>
              <w:left w:val="double" w:sz="6" w:space="0" w:color="auto"/>
              <w:bottom w:val="double" w:sz="6" w:space="0" w:color="auto"/>
              <w:right w:val="single" w:sz="6" w:space="0" w:color="auto"/>
            </w:tcBorders>
          </w:tcPr>
          <w:p w:rsidR="00B17CC2" w:rsidRDefault="00D51A5A">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B17CC2" w:rsidRDefault="00D51A5A">
            <w:pPr>
              <w:jc w:val="right"/>
            </w:pPr>
            <w:r>
              <w:t>0</w:t>
            </w:r>
          </w:p>
        </w:tc>
      </w:tr>
    </w:tbl>
    <w:p w:rsidR="00B17CC2" w:rsidRDefault="00B17CC2"/>
    <w:p w:rsidR="00B17CC2" w:rsidRDefault="00D51A5A">
      <w:pPr>
        <w:ind w:left="400"/>
      </w:pPr>
      <w:r>
        <w:t>Структура кредиторской задолженности</w:t>
      </w:r>
    </w:p>
    <w:p w:rsidR="00B17CC2" w:rsidRDefault="00D51A5A">
      <w:pPr>
        <w:ind w:left="400"/>
      </w:pPr>
      <w:r>
        <w:t>Единица измерения:</w:t>
      </w:r>
      <w:r>
        <w:rPr>
          <w:rStyle w:val="Subst"/>
        </w:rPr>
        <w:t xml:space="preserve"> тыс. руб.</w:t>
      </w:r>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B17CC2">
        <w:tc>
          <w:tcPr>
            <w:tcW w:w="7412" w:type="dxa"/>
            <w:tcBorders>
              <w:top w:val="double" w:sz="6" w:space="0" w:color="auto"/>
              <w:left w:val="double" w:sz="6" w:space="0" w:color="auto"/>
              <w:bottom w:val="single" w:sz="6" w:space="0" w:color="auto"/>
              <w:right w:val="single" w:sz="6" w:space="0" w:color="auto"/>
            </w:tcBorders>
          </w:tcPr>
          <w:p w:rsidR="00B17CC2" w:rsidRDefault="00D51A5A">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B17CC2" w:rsidRDefault="00D51A5A">
            <w:pPr>
              <w:jc w:val="center"/>
            </w:pPr>
            <w:r>
              <w:t>Значение показателя</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1 435 378</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164 365</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415 029</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29 693</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826 291</w:t>
            </w:r>
          </w:p>
        </w:tc>
      </w:tr>
      <w:tr w:rsidR="00B17CC2">
        <w:tc>
          <w:tcPr>
            <w:tcW w:w="7412" w:type="dxa"/>
            <w:tcBorders>
              <w:top w:val="single" w:sz="6" w:space="0" w:color="auto"/>
              <w:left w:val="double" w:sz="6" w:space="0" w:color="auto"/>
              <w:bottom w:val="double" w:sz="6" w:space="0" w:color="auto"/>
              <w:right w:val="single" w:sz="6" w:space="0" w:color="auto"/>
            </w:tcBorders>
          </w:tcPr>
          <w:p w:rsidR="00B17CC2" w:rsidRDefault="00D51A5A">
            <w:r>
              <w:t xml:space="preserve">    из нее </w:t>
            </w:r>
            <w:proofErr w:type="gramStart"/>
            <w: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B17CC2" w:rsidRDefault="00D51A5A">
            <w:pPr>
              <w:jc w:val="right"/>
            </w:pPr>
            <w:r>
              <w:t>0</w:t>
            </w:r>
          </w:p>
        </w:tc>
      </w:tr>
    </w:tbl>
    <w:p w:rsidR="00B17CC2" w:rsidRDefault="00B17CC2"/>
    <w:p w:rsidR="00B17CC2" w:rsidRDefault="00D51A5A">
      <w:pPr>
        <w:ind w:left="400"/>
      </w:pPr>
      <w:r>
        <w:rPr>
          <w:rStyle w:val="Subst"/>
        </w:rPr>
        <w:t>Просроченная кредиторская задолженность отсутствует</w:t>
      </w:r>
    </w:p>
    <w:p w:rsidR="00B17CC2" w:rsidRDefault="00D51A5A">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B17CC2" w:rsidRDefault="00D51A5A">
      <w:pPr>
        <w:ind w:left="6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расчетный депозитарий"</w:t>
      </w:r>
    </w:p>
    <w:p w:rsidR="00B17CC2" w:rsidRDefault="00D51A5A">
      <w:pPr>
        <w:ind w:left="600"/>
      </w:pPr>
      <w:r>
        <w:t>Сокращенное фирменное наименование:</w:t>
      </w:r>
      <w:r>
        <w:rPr>
          <w:rStyle w:val="Subst"/>
        </w:rPr>
        <w:t xml:space="preserve"> НКО ЗАО НРД</w:t>
      </w:r>
    </w:p>
    <w:p w:rsidR="00B17CC2" w:rsidRDefault="00D51A5A">
      <w:pPr>
        <w:ind w:left="600"/>
      </w:pPr>
      <w:r>
        <w:t>Место нахождения:</w:t>
      </w:r>
      <w:r>
        <w:rPr>
          <w:rStyle w:val="Subst"/>
        </w:rPr>
        <w:t xml:space="preserve">  г. Москва, Средний Кисловский переулок, дом 1/13, строение 8</w:t>
      </w:r>
    </w:p>
    <w:p w:rsidR="00B17CC2" w:rsidRDefault="00D51A5A">
      <w:pPr>
        <w:ind w:left="600"/>
      </w:pPr>
      <w:r>
        <w:t>ИНН:</w:t>
      </w:r>
      <w:r>
        <w:rPr>
          <w:rStyle w:val="Subst"/>
        </w:rPr>
        <w:t xml:space="preserve"> 7702165310</w:t>
      </w:r>
    </w:p>
    <w:p w:rsidR="00B17CC2" w:rsidRDefault="00D51A5A">
      <w:pPr>
        <w:ind w:left="600"/>
      </w:pPr>
      <w:r>
        <w:t>ОГРН:</w:t>
      </w:r>
      <w:r>
        <w:rPr>
          <w:rStyle w:val="Subst"/>
        </w:rPr>
        <w:t xml:space="preserve"> 1027739132563</w:t>
      </w:r>
    </w:p>
    <w:p w:rsidR="00B17CC2" w:rsidRDefault="00B17CC2">
      <w:pPr>
        <w:ind w:left="600"/>
      </w:pPr>
    </w:p>
    <w:p w:rsidR="00B17CC2" w:rsidRDefault="00D51A5A">
      <w:pPr>
        <w:ind w:left="600"/>
      </w:pPr>
      <w:r>
        <w:t>Сумма задолженности:</w:t>
      </w:r>
      <w:r>
        <w:rPr>
          <w:rStyle w:val="Subst"/>
        </w:rPr>
        <w:t xml:space="preserve"> 11 241 540</w:t>
      </w:r>
    </w:p>
    <w:p w:rsidR="00B17CC2" w:rsidRDefault="00D51A5A">
      <w:pPr>
        <w:ind w:left="600"/>
      </w:pPr>
      <w:r>
        <w:rPr>
          <w:rStyle w:val="Subst"/>
        </w:rPr>
        <w:t>тыс. руб.</w:t>
      </w:r>
    </w:p>
    <w:p w:rsidR="00B17CC2" w:rsidRDefault="00D51A5A">
      <w:pPr>
        <w:ind w:left="600"/>
      </w:pPr>
      <w:r>
        <w:t>Размер и условия просроченной задолженности (процентная ставка, штрафные санкции, пени):</w:t>
      </w:r>
      <w:r>
        <w:br/>
      </w:r>
      <w:r>
        <w:rPr>
          <w:rStyle w:val="Subst"/>
        </w:rPr>
        <w:lastRenderedPageBreak/>
        <w:t>Просроченная кредиторская задолженность отсутствует.</w:t>
      </w:r>
    </w:p>
    <w:p w:rsidR="00B17CC2" w:rsidRDefault="00D51A5A">
      <w:pPr>
        <w:ind w:left="600"/>
      </w:pPr>
      <w:r>
        <w:t>Кредитор является аффилированным лицом эмитента:</w:t>
      </w:r>
      <w:r>
        <w:rPr>
          <w:rStyle w:val="Subst"/>
        </w:rPr>
        <w:t xml:space="preserve"> Нет</w:t>
      </w:r>
    </w:p>
    <w:p w:rsidR="00B17CC2" w:rsidRDefault="00B17CC2">
      <w:pPr>
        <w:ind w:left="600"/>
      </w:pPr>
    </w:p>
    <w:p w:rsidR="00B17CC2" w:rsidRDefault="00D51A5A">
      <w:pPr>
        <w:ind w:left="600"/>
      </w:pPr>
      <w:r>
        <w:t>Полное фирменное наименование:</w:t>
      </w:r>
      <w:r>
        <w:rPr>
          <w:rStyle w:val="Subst"/>
        </w:rPr>
        <w:t xml:space="preserve"> Открытое акционерное общество "Сбербанк России"</w:t>
      </w:r>
    </w:p>
    <w:p w:rsidR="00B17CC2" w:rsidRDefault="00D51A5A">
      <w:pPr>
        <w:ind w:left="600"/>
      </w:pPr>
      <w:r>
        <w:t>Сокращенное фирменное наименование:</w:t>
      </w:r>
      <w:r>
        <w:rPr>
          <w:rStyle w:val="Subst"/>
        </w:rPr>
        <w:t xml:space="preserve"> ОАО "Сбербанк России"</w:t>
      </w:r>
    </w:p>
    <w:p w:rsidR="00B17CC2" w:rsidRDefault="00D51A5A">
      <w:pPr>
        <w:ind w:left="600"/>
      </w:pPr>
      <w:r>
        <w:t>Место нахождения:</w:t>
      </w:r>
      <w:r>
        <w:rPr>
          <w:rStyle w:val="Subst"/>
        </w:rPr>
        <w:t xml:space="preserve"> 117997, г. Москва, улица Вавилова, дом 19</w:t>
      </w:r>
    </w:p>
    <w:p w:rsidR="00B17CC2" w:rsidRDefault="00D51A5A">
      <w:pPr>
        <w:ind w:left="600"/>
      </w:pPr>
      <w:r>
        <w:t>ИНН:</w:t>
      </w:r>
      <w:r>
        <w:rPr>
          <w:rStyle w:val="Subst"/>
        </w:rPr>
        <w:t xml:space="preserve"> 7707083893</w:t>
      </w:r>
    </w:p>
    <w:p w:rsidR="00B17CC2" w:rsidRDefault="00D51A5A">
      <w:pPr>
        <w:ind w:left="600"/>
      </w:pPr>
      <w:r>
        <w:t>ОГРН:</w:t>
      </w:r>
      <w:r>
        <w:rPr>
          <w:rStyle w:val="Subst"/>
        </w:rPr>
        <w:t xml:space="preserve"> 1027700132195</w:t>
      </w:r>
    </w:p>
    <w:p w:rsidR="00B17CC2" w:rsidRDefault="00B17CC2">
      <w:pPr>
        <w:ind w:left="600"/>
      </w:pPr>
    </w:p>
    <w:p w:rsidR="00B17CC2" w:rsidRDefault="00D51A5A">
      <w:pPr>
        <w:ind w:left="600"/>
      </w:pPr>
      <w:r>
        <w:t>Сумма задолженности:</w:t>
      </w:r>
      <w:r>
        <w:rPr>
          <w:rStyle w:val="Subst"/>
        </w:rPr>
        <w:t xml:space="preserve"> 4 146 052</w:t>
      </w:r>
    </w:p>
    <w:p w:rsidR="00B17CC2" w:rsidRDefault="00D51A5A">
      <w:pPr>
        <w:ind w:left="600"/>
      </w:pPr>
      <w:r>
        <w:rPr>
          <w:rStyle w:val="Subst"/>
        </w:rPr>
        <w:t>тыс. руб.</w:t>
      </w:r>
    </w:p>
    <w:p w:rsidR="00B17CC2" w:rsidRDefault="00D51A5A">
      <w:pPr>
        <w:ind w:left="600"/>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w:t>
      </w:r>
    </w:p>
    <w:p w:rsidR="00B17CC2" w:rsidRDefault="00D51A5A">
      <w:pPr>
        <w:ind w:left="600"/>
      </w:pPr>
      <w:r>
        <w:t>Кредитор является аффилированным лицом эмитента:</w:t>
      </w:r>
      <w:r>
        <w:rPr>
          <w:rStyle w:val="Subst"/>
        </w:rPr>
        <w:t xml:space="preserve"> Нет</w:t>
      </w:r>
    </w:p>
    <w:p w:rsidR="00B17CC2" w:rsidRDefault="00B17CC2">
      <w:pPr>
        <w:ind w:left="600"/>
      </w:pPr>
    </w:p>
    <w:p w:rsidR="00B17CC2" w:rsidRDefault="00D51A5A">
      <w:pPr>
        <w:ind w:left="600"/>
      </w:pPr>
      <w:r>
        <w:t>Полное фирменное наименование:</w:t>
      </w:r>
      <w:r>
        <w:rPr>
          <w:rStyle w:val="Subst"/>
        </w:rPr>
        <w:t xml:space="preserve"> METALLOINVEST TRADING AG</w:t>
      </w:r>
    </w:p>
    <w:p w:rsidR="00B17CC2" w:rsidRDefault="00D51A5A">
      <w:pPr>
        <w:ind w:left="600"/>
      </w:pPr>
      <w:r>
        <w:t>Сокращенное фирменное наименование:</w:t>
      </w:r>
      <w:r>
        <w:rPr>
          <w:rStyle w:val="Subst"/>
        </w:rPr>
        <w:t xml:space="preserve"> нет</w:t>
      </w:r>
    </w:p>
    <w:p w:rsidR="00B17CC2" w:rsidRDefault="00D51A5A">
      <w:pPr>
        <w:ind w:left="600"/>
      </w:pPr>
      <w:r>
        <w:t>Место нахождения:</w:t>
      </w:r>
      <w:r>
        <w:rPr>
          <w:rStyle w:val="Subst"/>
        </w:rPr>
        <w:t xml:space="preserve"> </w:t>
      </w:r>
      <w:proofErr w:type="spellStart"/>
      <w:r>
        <w:rPr>
          <w:rStyle w:val="Subst"/>
        </w:rPr>
        <w:t>Alte</w:t>
      </w:r>
      <w:proofErr w:type="spellEnd"/>
      <w:r>
        <w:rPr>
          <w:rStyle w:val="Subst"/>
        </w:rPr>
        <w:t xml:space="preserve"> </w:t>
      </w:r>
      <w:proofErr w:type="spellStart"/>
      <w:r>
        <w:rPr>
          <w:rStyle w:val="Subst"/>
        </w:rPr>
        <w:t>Steinhauserstrasse</w:t>
      </w:r>
      <w:proofErr w:type="spellEnd"/>
      <w:r>
        <w:rPr>
          <w:rStyle w:val="Subst"/>
        </w:rPr>
        <w:t xml:space="preserve"> 19, CH-6330 </w:t>
      </w:r>
      <w:proofErr w:type="spellStart"/>
      <w:r>
        <w:rPr>
          <w:rStyle w:val="Subst"/>
        </w:rPr>
        <w:t>Cham</w:t>
      </w:r>
      <w:proofErr w:type="spellEnd"/>
      <w:r>
        <w:rPr>
          <w:rStyle w:val="Subst"/>
        </w:rPr>
        <w:t>, Switzerland</w:t>
      </w:r>
    </w:p>
    <w:p w:rsidR="00B17CC2" w:rsidRDefault="00D51A5A">
      <w:pPr>
        <w:ind w:left="600"/>
      </w:pPr>
      <w:r>
        <w:rPr>
          <w:rStyle w:val="Subst"/>
        </w:rPr>
        <w:t>Не является резидентом РФ</w:t>
      </w:r>
    </w:p>
    <w:p w:rsidR="00B17CC2" w:rsidRDefault="00D51A5A">
      <w:pPr>
        <w:ind w:left="600"/>
      </w:pPr>
      <w:r>
        <w:t>Сумма задолженности:</w:t>
      </w:r>
      <w:r>
        <w:rPr>
          <w:rStyle w:val="Subst"/>
        </w:rPr>
        <w:t xml:space="preserve"> 496 221</w:t>
      </w:r>
    </w:p>
    <w:p w:rsidR="00B17CC2" w:rsidRDefault="00D51A5A">
      <w:pPr>
        <w:ind w:left="600"/>
      </w:pPr>
      <w:r>
        <w:rPr>
          <w:rStyle w:val="Subst"/>
        </w:rPr>
        <w:t>тыс. руб.</w:t>
      </w:r>
    </w:p>
    <w:p w:rsidR="00B17CC2" w:rsidRDefault="00D51A5A">
      <w:pPr>
        <w:ind w:left="600"/>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w:t>
      </w:r>
    </w:p>
    <w:p w:rsidR="00B17CC2" w:rsidRDefault="00D51A5A">
      <w:pPr>
        <w:ind w:left="600"/>
      </w:pPr>
      <w:r>
        <w:t>Кредитор является аффилированным лицом эмитента:</w:t>
      </w:r>
      <w:r>
        <w:rPr>
          <w:rStyle w:val="Subst"/>
        </w:rPr>
        <w:t xml:space="preserve"> Нет</w:t>
      </w:r>
    </w:p>
    <w:p w:rsidR="00B17CC2" w:rsidRDefault="00B17CC2">
      <w:pPr>
        <w:ind w:left="600"/>
      </w:pPr>
    </w:p>
    <w:p w:rsidR="00B17CC2" w:rsidRDefault="00D51A5A">
      <w:pPr>
        <w:ind w:left="600"/>
      </w:pPr>
      <w:r>
        <w:t>Полное фирменное наименование:</w:t>
      </w:r>
      <w:r>
        <w:rPr>
          <w:rStyle w:val="Subst"/>
        </w:rPr>
        <w:t xml:space="preserve">  Открытое акционерное общество "Михайловский ГОК"</w:t>
      </w:r>
    </w:p>
    <w:p w:rsidR="00B17CC2" w:rsidRDefault="00D51A5A">
      <w:pPr>
        <w:ind w:left="600"/>
      </w:pPr>
      <w:r>
        <w:t>Сокращенное фирменное наименование:</w:t>
      </w:r>
      <w:r>
        <w:rPr>
          <w:rStyle w:val="Subst"/>
        </w:rPr>
        <w:t xml:space="preserve"> ОАО "Михайловский ГОК"</w:t>
      </w:r>
    </w:p>
    <w:p w:rsidR="00B17CC2" w:rsidRDefault="00D51A5A">
      <w:pPr>
        <w:ind w:left="600"/>
      </w:pPr>
      <w:r>
        <w:t>Место нахождения:</w:t>
      </w:r>
      <w:r>
        <w:rPr>
          <w:rStyle w:val="Subst"/>
        </w:rPr>
        <w:t xml:space="preserve"> 307170, Курская обл., </w:t>
      </w:r>
      <w:proofErr w:type="spellStart"/>
      <w:r>
        <w:rPr>
          <w:rStyle w:val="Subst"/>
        </w:rPr>
        <w:t>г</w:t>
      </w:r>
      <w:proofErr w:type="gramStart"/>
      <w:r>
        <w:rPr>
          <w:rStyle w:val="Subst"/>
        </w:rPr>
        <w:t>.Ж</w:t>
      </w:r>
      <w:proofErr w:type="gramEnd"/>
      <w:r>
        <w:rPr>
          <w:rStyle w:val="Subst"/>
        </w:rPr>
        <w:t>елезногорск</w:t>
      </w:r>
      <w:proofErr w:type="spellEnd"/>
      <w:r>
        <w:rPr>
          <w:rStyle w:val="Subst"/>
        </w:rPr>
        <w:t>, ул. Ленина, д.21</w:t>
      </w:r>
    </w:p>
    <w:p w:rsidR="00B17CC2" w:rsidRDefault="00D51A5A">
      <w:pPr>
        <w:ind w:left="600"/>
      </w:pPr>
      <w:r>
        <w:t>ИНН:</w:t>
      </w:r>
      <w:r>
        <w:rPr>
          <w:rStyle w:val="Subst"/>
        </w:rPr>
        <w:t xml:space="preserve"> 4633001577</w:t>
      </w:r>
    </w:p>
    <w:p w:rsidR="00B17CC2" w:rsidRDefault="00D51A5A">
      <w:pPr>
        <w:ind w:left="600"/>
      </w:pPr>
      <w:r>
        <w:t>ОГРН:</w:t>
      </w:r>
      <w:r>
        <w:rPr>
          <w:rStyle w:val="Subst"/>
        </w:rPr>
        <w:t xml:space="preserve"> 1024601215088</w:t>
      </w:r>
    </w:p>
    <w:p w:rsidR="00B17CC2" w:rsidRDefault="00B17CC2">
      <w:pPr>
        <w:ind w:left="600"/>
      </w:pPr>
    </w:p>
    <w:p w:rsidR="00B17CC2" w:rsidRDefault="00D51A5A">
      <w:pPr>
        <w:ind w:left="600"/>
      </w:pPr>
      <w:r>
        <w:t>Сумма задолженности:</w:t>
      </w:r>
      <w:r>
        <w:rPr>
          <w:rStyle w:val="Subst"/>
        </w:rPr>
        <w:t xml:space="preserve"> 168 575</w:t>
      </w:r>
    </w:p>
    <w:p w:rsidR="00B17CC2" w:rsidRDefault="00D51A5A">
      <w:pPr>
        <w:ind w:left="600"/>
      </w:pPr>
      <w:r>
        <w:rPr>
          <w:rStyle w:val="Subst"/>
        </w:rPr>
        <w:t>тыс. руб.</w:t>
      </w:r>
    </w:p>
    <w:p w:rsidR="00B17CC2" w:rsidRDefault="00D51A5A">
      <w:pPr>
        <w:ind w:left="600"/>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w:t>
      </w:r>
    </w:p>
    <w:p w:rsidR="00B17CC2" w:rsidRDefault="00D51A5A">
      <w:pPr>
        <w:ind w:left="600"/>
      </w:pPr>
      <w:r>
        <w:t>Кредитор является аффилированным лицом эмитента:</w:t>
      </w:r>
      <w:r>
        <w:rPr>
          <w:rStyle w:val="Subst"/>
        </w:rPr>
        <w:t xml:space="preserve"> Нет</w:t>
      </w:r>
    </w:p>
    <w:p w:rsidR="00B17CC2" w:rsidRDefault="00B17CC2">
      <w:pPr>
        <w:ind w:left="600"/>
      </w:pPr>
    </w:p>
    <w:p w:rsidR="00B17CC2" w:rsidRDefault="00D51A5A">
      <w:pPr>
        <w:pStyle w:val="2"/>
      </w:pPr>
      <w:bookmarkStart w:id="14" w:name="_Toc395095262"/>
      <w:r>
        <w:t>2.3.2. Кредитная история эмитента</w:t>
      </w:r>
      <w:bookmarkEnd w:id="14"/>
    </w:p>
    <w:p w:rsidR="00B17CC2" w:rsidRDefault="00D51A5A">
      <w:pPr>
        <w:ind w:left="200"/>
      </w:pPr>
      <w:proofErr w:type="gramStart"/>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w:t>
      </w:r>
      <w:proofErr w:type="gramEnd"/>
      <w:r>
        <w:t xml:space="preserve">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B17CC2" w:rsidRDefault="00B17CC2"/>
    <w:tbl>
      <w:tblPr>
        <w:tblW w:w="0" w:type="auto"/>
        <w:tblLayout w:type="fixed"/>
        <w:tblCellMar>
          <w:left w:w="72" w:type="dxa"/>
          <w:right w:w="72" w:type="dxa"/>
        </w:tblCellMar>
        <w:tblLook w:val="0000" w:firstRow="0" w:lastRow="0" w:firstColumn="0" w:lastColumn="0" w:noHBand="0" w:noVBand="0"/>
      </w:tblPr>
      <w:tblGrid>
        <w:gridCol w:w="3732"/>
        <w:gridCol w:w="5520"/>
      </w:tblGrid>
      <w:tr w:rsidR="00B17CC2">
        <w:tc>
          <w:tcPr>
            <w:tcW w:w="9252" w:type="dxa"/>
            <w:gridSpan w:val="2"/>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Вид и идентификационные признаки обязательства</w:t>
            </w:r>
          </w:p>
        </w:tc>
      </w:tr>
      <w:tr w:rsidR="00B17CC2">
        <w:tc>
          <w:tcPr>
            <w:tcW w:w="9252" w:type="dxa"/>
            <w:gridSpan w:val="2"/>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1. кредитная линия, № 5242 от 18.03.2010</w:t>
            </w:r>
          </w:p>
        </w:tc>
      </w:tr>
      <w:tr w:rsidR="00B17CC2">
        <w:tc>
          <w:tcPr>
            <w:tcW w:w="9252" w:type="dxa"/>
            <w:gridSpan w:val="2"/>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Условия обязательства и сведения о его исполнении</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Открытое акционерное общество "Сбербанк России", 117997, </w:t>
            </w:r>
            <w:proofErr w:type="spellStart"/>
            <w:r>
              <w:t>г</w:t>
            </w:r>
            <w:proofErr w:type="gramStart"/>
            <w:r>
              <w:t>.М</w:t>
            </w:r>
            <w:proofErr w:type="gramEnd"/>
            <w:r>
              <w:t>осква</w:t>
            </w:r>
            <w:proofErr w:type="spellEnd"/>
            <w:r>
              <w:t>, ул. Вавилова, д.19</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 xml:space="preserve">Сумма основного долга на момент </w:t>
            </w:r>
            <w:r>
              <w:lastRenderedPageBreak/>
              <w:t>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lastRenderedPageBreak/>
              <w:t>2 500 000 RUR X 1000</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lastRenderedPageBreak/>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468 750 RUR X 1000</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60</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9,07 (указанная ставка - средняя % ставка по всем раскрываемым кредитам)</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60</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Нет</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17.03.2015</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w:t>
            </w:r>
            <w:proofErr w:type="spellStart"/>
            <w:r>
              <w:t>дей</w:t>
            </w:r>
            <w:proofErr w:type="gramStart"/>
            <w:r>
              <w:t>c</w:t>
            </w:r>
            <w:proofErr w:type="gramEnd"/>
            <w:r>
              <w:t>твующий</w:t>
            </w:r>
            <w:proofErr w:type="spellEnd"/>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17CC2" w:rsidRDefault="00B17CC2"/>
        </w:tc>
      </w:tr>
    </w:tbl>
    <w:p w:rsidR="00B17CC2" w:rsidRDefault="00B17CC2"/>
    <w:tbl>
      <w:tblPr>
        <w:tblW w:w="0" w:type="auto"/>
        <w:tblLayout w:type="fixed"/>
        <w:tblCellMar>
          <w:left w:w="72" w:type="dxa"/>
          <w:right w:w="72" w:type="dxa"/>
        </w:tblCellMar>
        <w:tblLook w:val="0000" w:firstRow="0" w:lastRow="0" w:firstColumn="0" w:lastColumn="0" w:noHBand="0" w:noVBand="0"/>
      </w:tblPr>
      <w:tblGrid>
        <w:gridCol w:w="3732"/>
        <w:gridCol w:w="5520"/>
      </w:tblGrid>
      <w:tr w:rsidR="00B17CC2">
        <w:tc>
          <w:tcPr>
            <w:tcW w:w="9252" w:type="dxa"/>
            <w:gridSpan w:val="2"/>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Вид и идентификационные признаки обязательства</w:t>
            </w:r>
          </w:p>
        </w:tc>
      </w:tr>
      <w:tr w:rsidR="00B17CC2">
        <w:tc>
          <w:tcPr>
            <w:tcW w:w="9252" w:type="dxa"/>
            <w:gridSpan w:val="2"/>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2. кредит, № 29035 от 17.06.2010</w:t>
            </w:r>
          </w:p>
        </w:tc>
      </w:tr>
      <w:tr w:rsidR="00B17CC2">
        <w:tc>
          <w:tcPr>
            <w:tcW w:w="9252" w:type="dxa"/>
            <w:gridSpan w:val="2"/>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Условия обязательства и сведения о его исполнении</w:t>
            </w:r>
          </w:p>
        </w:tc>
      </w:tr>
      <w:tr w:rsidR="00B17CC2" w:rsidRPr="008E21D8">
        <w:tc>
          <w:tcPr>
            <w:tcW w:w="3732" w:type="dxa"/>
            <w:tcBorders>
              <w:top w:val="single" w:sz="6" w:space="0" w:color="auto"/>
              <w:left w:val="single" w:sz="6" w:space="0" w:color="auto"/>
              <w:bottom w:val="single" w:sz="6" w:space="0" w:color="auto"/>
              <w:right w:val="single" w:sz="6" w:space="0" w:color="auto"/>
            </w:tcBorders>
          </w:tcPr>
          <w:p w:rsidR="00B17CC2" w:rsidRDefault="00D51A5A">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17CC2" w:rsidRPr="003B663E" w:rsidRDefault="00D51A5A">
            <w:pPr>
              <w:rPr>
                <w:lang w:val="en-US"/>
              </w:rPr>
            </w:pPr>
            <w:r w:rsidRPr="003B663E">
              <w:rPr>
                <w:lang w:val="en-US"/>
              </w:rPr>
              <w:t>International Finance Corporation, 2121 Pennsylvania Avenue, Washington D.C. 20433, United States of America</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Сумма основного долга на момент возникновения обязательства, USD</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30 000 USD X 1000</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Сумма основного долга на дату окончания отчетного квартала, USD</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7 500 USD X 1000</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57</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9,07 (указанная ставка - средняя % ставка по всем раскрываемым кредитам)</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10</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Нет</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15.06.2015</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w:t>
            </w:r>
            <w:proofErr w:type="spellStart"/>
            <w:r>
              <w:t>дей</w:t>
            </w:r>
            <w:proofErr w:type="gramStart"/>
            <w:r>
              <w:t>c</w:t>
            </w:r>
            <w:proofErr w:type="gramEnd"/>
            <w:r>
              <w:t>твующий</w:t>
            </w:r>
            <w:proofErr w:type="spellEnd"/>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17CC2" w:rsidRDefault="00B17CC2"/>
        </w:tc>
      </w:tr>
    </w:tbl>
    <w:p w:rsidR="00B17CC2" w:rsidRDefault="00B17CC2"/>
    <w:tbl>
      <w:tblPr>
        <w:tblW w:w="0" w:type="auto"/>
        <w:tblLayout w:type="fixed"/>
        <w:tblCellMar>
          <w:left w:w="72" w:type="dxa"/>
          <w:right w:w="72" w:type="dxa"/>
        </w:tblCellMar>
        <w:tblLook w:val="0000" w:firstRow="0" w:lastRow="0" w:firstColumn="0" w:lastColumn="0" w:noHBand="0" w:noVBand="0"/>
      </w:tblPr>
      <w:tblGrid>
        <w:gridCol w:w="3732"/>
        <w:gridCol w:w="5520"/>
      </w:tblGrid>
      <w:tr w:rsidR="00B17CC2">
        <w:tc>
          <w:tcPr>
            <w:tcW w:w="9252" w:type="dxa"/>
            <w:gridSpan w:val="2"/>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Вид и идентификационные признаки обязательства</w:t>
            </w:r>
          </w:p>
        </w:tc>
      </w:tr>
      <w:tr w:rsidR="00B17CC2">
        <w:tc>
          <w:tcPr>
            <w:tcW w:w="9252" w:type="dxa"/>
            <w:gridSpan w:val="2"/>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3. облигационный займ серии 01, Государственный регистрационный номер выпуска 4-01-08551-А</w:t>
            </w:r>
          </w:p>
        </w:tc>
      </w:tr>
      <w:tr w:rsidR="00B17CC2">
        <w:tc>
          <w:tcPr>
            <w:tcW w:w="9252" w:type="dxa"/>
            <w:gridSpan w:val="2"/>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Условия обязательства и сведения о его исполнении</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Приобретатели ценных бумаг выпуска,</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lastRenderedPageBreak/>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3 000 000 RUR X 1000</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900 000 RUR X 1000</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60</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9,25</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20</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Нет</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10.07.2015</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w:t>
            </w:r>
            <w:proofErr w:type="spellStart"/>
            <w:r>
              <w:t>дей</w:t>
            </w:r>
            <w:proofErr w:type="gramStart"/>
            <w:r>
              <w:t>c</w:t>
            </w:r>
            <w:proofErr w:type="gramEnd"/>
            <w:r>
              <w:t>твующий</w:t>
            </w:r>
            <w:proofErr w:type="spellEnd"/>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17CC2" w:rsidRDefault="00B17CC2"/>
        </w:tc>
      </w:tr>
    </w:tbl>
    <w:p w:rsidR="00B17CC2" w:rsidRDefault="00B17CC2"/>
    <w:tbl>
      <w:tblPr>
        <w:tblW w:w="0" w:type="auto"/>
        <w:tblLayout w:type="fixed"/>
        <w:tblCellMar>
          <w:left w:w="72" w:type="dxa"/>
          <w:right w:w="72" w:type="dxa"/>
        </w:tblCellMar>
        <w:tblLook w:val="0000" w:firstRow="0" w:lastRow="0" w:firstColumn="0" w:lastColumn="0" w:noHBand="0" w:noVBand="0"/>
      </w:tblPr>
      <w:tblGrid>
        <w:gridCol w:w="3732"/>
        <w:gridCol w:w="5520"/>
      </w:tblGrid>
      <w:tr w:rsidR="00B17CC2">
        <w:tc>
          <w:tcPr>
            <w:tcW w:w="9252" w:type="dxa"/>
            <w:gridSpan w:val="2"/>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Вид и идентификационные признаки обязательства</w:t>
            </w:r>
          </w:p>
        </w:tc>
      </w:tr>
      <w:tr w:rsidR="00B17CC2">
        <w:tc>
          <w:tcPr>
            <w:tcW w:w="9252" w:type="dxa"/>
            <w:gridSpan w:val="2"/>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4. кредитная линия, № 5535 от 30.03.2012</w:t>
            </w:r>
          </w:p>
        </w:tc>
      </w:tr>
      <w:tr w:rsidR="00B17CC2">
        <w:tc>
          <w:tcPr>
            <w:tcW w:w="9252" w:type="dxa"/>
            <w:gridSpan w:val="2"/>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Условия обязательства и сведения о его исполнении</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Открытое акционерное общество "Сбербанк России", 117997, г. Москва, ул. Вавилова, д.19</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6 000 000 RUR X 1000</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3 666 667 RUR X 1000</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60</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9,07 (указанная ставка - средняя % ставка по всем раскрываемым кредитам)</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60</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Нет</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29.03.2017</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w:t>
            </w:r>
            <w:proofErr w:type="spellStart"/>
            <w:r>
              <w:t>дей</w:t>
            </w:r>
            <w:proofErr w:type="gramStart"/>
            <w:r>
              <w:t>c</w:t>
            </w:r>
            <w:proofErr w:type="gramEnd"/>
            <w:r>
              <w:t>твующий</w:t>
            </w:r>
            <w:proofErr w:type="spellEnd"/>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17CC2" w:rsidRDefault="00B17CC2"/>
        </w:tc>
      </w:tr>
    </w:tbl>
    <w:p w:rsidR="00B17CC2" w:rsidRDefault="00B17CC2"/>
    <w:tbl>
      <w:tblPr>
        <w:tblW w:w="0" w:type="auto"/>
        <w:tblLayout w:type="fixed"/>
        <w:tblCellMar>
          <w:left w:w="72" w:type="dxa"/>
          <w:right w:w="72" w:type="dxa"/>
        </w:tblCellMar>
        <w:tblLook w:val="0000" w:firstRow="0" w:lastRow="0" w:firstColumn="0" w:lastColumn="0" w:noHBand="0" w:noVBand="0"/>
      </w:tblPr>
      <w:tblGrid>
        <w:gridCol w:w="3732"/>
        <w:gridCol w:w="5520"/>
      </w:tblGrid>
      <w:tr w:rsidR="00B17CC2">
        <w:tc>
          <w:tcPr>
            <w:tcW w:w="9252" w:type="dxa"/>
            <w:gridSpan w:val="2"/>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Вид и идентификационные признаки обязательства</w:t>
            </w:r>
          </w:p>
        </w:tc>
      </w:tr>
      <w:tr w:rsidR="00B17CC2">
        <w:tc>
          <w:tcPr>
            <w:tcW w:w="9252" w:type="dxa"/>
            <w:gridSpan w:val="2"/>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5. Биржевые облигации серии БО-01, Идентификационный номер выпуска 4В02-01-08551-А</w:t>
            </w:r>
          </w:p>
        </w:tc>
      </w:tr>
      <w:tr w:rsidR="00B17CC2">
        <w:tc>
          <w:tcPr>
            <w:tcW w:w="9252" w:type="dxa"/>
            <w:gridSpan w:val="2"/>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Условия обязательства и сведения о его исполнении</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Приобретатели ценных бумаг выпуска,</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lastRenderedPageBreak/>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5 000 000 RUR X 1000</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5 000 000 RUR X 1000</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36</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10</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6</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Нет</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03.03.2015</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w:t>
            </w:r>
            <w:proofErr w:type="spellStart"/>
            <w:r>
              <w:t>дей</w:t>
            </w:r>
            <w:proofErr w:type="gramStart"/>
            <w:r>
              <w:t>c</w:t>
            </w:r>
            <w:proofErr w:type="gramEnd"/>
            <w:r>
              <w:t>твующий</w:t>
            </w:r>
            <w:proofErr w:type="spellEnd"/>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17CC2" w:rsidRDefault="00B17CC2"/>
        </w:tc>
      </w:tr>
    </w:tbl>
    <w:p w:rsidR="00B17CC2" w:rsidRDefault="00B17CC2"/>
    <w:tbl>
      <w:tblPr>
        <w:tblW w:w="0" w:type="auto"/>
        <w:tblLayout w:type="fixed"/>
        <w:tblCellMar>
          <w:left w:w="72" w:type="dxa"/>
          <w:right w:w="72" w:type="dxa"/>
        </w:tblCellMar>
        <w:tblLook w:val="0000" w:firstRow="0" w:lastRow="0" w:firstColumn="0" w:lastColumn="0" w:noHBand="0" w:noVBand="0"/>
      </w:tblPr>
      <w:tblGrid>
        <w:gridCol w:w="3732"/>
        <w:gridCol w:w="5520"/>
      </w:tblGrid>
      <w:tr w:rsidR="00B17CC2">
        <w:tc>
          <w:tcPr>
            <w:tcW w:w="9252" w:type="dxa"/>
            <w:gridSpan w:val="2"/>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Вид и идентификационные признаки обязательства</w:t>
            </w:r>
          </w:p>
        </w:tc>
      </w:tr>
      <w:tr w:rsidR="00B17CC2">
        <w:tc>
          <w:tcPr>
            <w:tcW w:w="9252" w:type="dxa"/>
            <w:gridSpan w:val="2"/>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6. Биржевые облигации серии БО-02, Идентификационный номер выпуска 4В02-02-08551-А</w:t>
            </w:r>
          </w:p>
        </w:tc>
      </w:tr>
      <w:tr w:rsidR="00B17CC2">
        <w:tc>
          <w:tcPr>
            <w:tcW w:w="9252" w:type="dxa"/>
            <w:gridSpan w:val="2"/>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Условия обязательства и сведения о его исполнении</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Приобретатели ценных бумаг выпуска,</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5 000 000 RUR X 1000</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5 000 000 RUR X 1000</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36</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10</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6</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Нет</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03.03.2015</w:t>
            </w:r>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17CC2" w:rsidRDefault="00D51A5A">
            <w:r>
              <w:t xml:space="preserve"> </w:t>
            </w:r>
            <w:proofErr w:type="spellStart"/>
            <w:r>
              <w:t>дей</w:t>
            </w:r>
            <w:proofErr w:type="gramStart"/>
            <w:r>
              <w:t>c</w:t>
            </w:r>
            <w:proofErr w:type="gramEnd"/>
            <w:r>
              <w:t>твующий</w:t>
            </w:r>
            <w:proofErr w:type="spellEnd"/>
          </w:p>
        </w:tc>
      </w:tr>
      <w:tr w:rsidR="00B17CC2">
        <w:tc>
          <w:tcPr>
            <w:tcW w:w="3732" w:type="dxa"/>
            <w:tcBorders>
              <w:top w:val="single" w:sz="6" w:space="0" w:color="auto"/>
              <w:left w:val="single" w:sz="6" w:space="0" w:color="auto"/>
              <w:bottom w:val="single" w:sz="6" w:space="0" w:color="auto"/>
              <w:right w:val="single" w:sz="6" w:space="0" w:color="auto"/>
            </w:tcBorders>
          </w:tcPr>
          <w:p w:rsidR="00B17CC2" w:rsidRDefault="00D51A5A">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17CC2" w:rsidRDefault="00B17CC2"/>
        </w:tc>
      </w:tr>
    </w:tbl>
    <w:p w:rsidR="00B17CC2" w:rsidRPr="00381ED0" w:rsidRDefault="00B17CC2">
      <w:pPr>
        <w:ind w:left="200"/>
      </w:pPr>
    </w:p>
    <w:p w:rsidR="00B17CC2" w:rsidRDefault="00D51A5A">
      <w:pPr>
        <w:pStyle w:val="2"/>
      </w:pPr>
      <w:bookmarkStart w:id="15" w:name="_Toc395095263"/>
      <w:r>
        <w:t>2.3.3. Обязательства эмитента из обеспечения, предоставленного третьим лицам</w:t>
      </w:r>
      <w:bookmarkEnd w:id="15"/>
    </w:p>
    <w:p w:rsidR="00B17CC2" w:rsidRDefault="00D51A5A">
      <w:pPr>
        <w:ind w:left="200"/>
      </w:pPr>
      <w:r>
        <w:t>Единица измерения:</w:t>
      </w:r>
      <w:r>
        <w:rPr>
          <w:rStyle w:val="Subst"/>
        </w:rPr>
        <w:t xml:space="preserve"> тыс. руб.</w:t>
      </w:r>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B17CC2">
        <w:tc>
          <w:tcPr>
            <w:tcW w:w="6492" w:type="dxa"/>
            <w:tcBorders>
              <w:top w:val="double" w:sz="6" w:space="0" w:color="auto"/>
              <w:left w:val="double" w:sz="6" w:space="0" w:color="auto"/>
              <w:bottom w:val="single" w:sz="6" w:space="0" w:color="auto"/>
              <w:right w:val="single" w:sz="6" w:space="0" w:color="auto"/>
            </w:tcBorders>
          </w:tcPr>
          <w:p w:rsidR="00B17CC2" w:rsidRDefault="00D51A5A">
            <w:pPr>
              <w:jc w:val="center"/>
            </w:pPr>
            <w:r>
              <w:t>Наименование показателя</w:t>
            </w:r>
          </w:p>
        </w:tc>
        <w:tc>
          <w:tcPr>
            <w:tcW w:w="2760" w:type="dxa"/>
            <w:tcBorders>
              <w:top w:val="double" w:sz="6" w:space="0" w:color="auto"/>
              <w:left w:val="single" w:sz="6" w:space="0" w:color="auto"/>
              <w:bottom w:val="single" w:sz="6" w:space="0" w:color="auto"/>
              <w:right w:val="double" w:sz="6" w:space="0" w:color="auto"/>
            </w:tcBorders>
          </w:tcPr>
          <w:p w:rsidR="00B17CC2" w:rsidRDefault="00D51A5A">
            <w:pPr>
              <w:jc w:val="center"/>
            </w:pPr>
            <w:r>
              <w:t>2014, 6 мес.</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Общая сумма обязательств эмитента из предоставленного им обеспечения</w:t>
            </w:r>
          </w:p>
        </w:tc>
        <w:tc>
          <w:tcPr>
            <w:tcW w:w="2760" w:type="dxa"/>
            <w:tcBorders>
              <w:top w:val="single" w:sz="6" w:space="0" w:color="auto"/>
              <w:left w:val="single" w:sz="6" w:space="0" w:color="auto"/>
              <w:bottom w:val="single" w:sz="6" w:space="0" w:color="auto"/>
              <w:right w:val="double" w:sz="6" w:space="0" w:color="auto"/>
            </w:tcBorders>
          </w:tcPr>
          <w:p w:rsidR="00B17CC2" w:rsidRDefault="00D51A5A">
            <w:pPr>
              <w:jc w:val="right"/>
            </w:pPr>
            <w:r>
              <w:t>9 541 710.27</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lastRenderedPageBreak/>
              <w:t>Общая сумма обязатель</w:t>
            </w:r>
            <w:proofErr w:type="gramStart"/>
            <w:r>
              <w:t>ств тр</w:t>
            </w:r>
            <w:proofErr w:type="gramEnd"/>
            <w:r>
              <w:t>етьих лиц, по которым эмитент предоставил обеспечение, с учетом ограниченной ответственности эмитента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w:t>
            </w:r>
          </w:p>
        </w:tc>
        <w:tc>
          <w:tcPr>
            <w:tcW w:w="276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6492" w:type="dxa"/>
            <w:tcBorders>
              <w:top w:val="single" w:sz="6" w:space="0" w:color="auto"/>
              <w:left w:val="double" w:sz="6" w:space="0" w:color="auto"/>
              <w:bottom w:val="double" w:sz="6" w:space="0" w:color="auto"/>
              <w:right w:val="single" w:sz="6" w:space="0" w:color="auto"/>
            </w:tcBorders>
          </w:tcPr>
          <w:p w:rsidR="00B17CC2" w:rsidRDefault="00D51A5A">
            <w:r>
              <w:t>В том числе в форме залога или поручительства</w:t>
            </w:r>
          </w:p>
        </w:tc>
        <w:tc>
          <w:tcPr>
            <w:tcW w:w="2760" w:type="dxa"/>
            <w:tcBorders>
              <w:top w:val="single" w:sz="6" w:space="0" w:color="auto"/>
              <w:left w:val="single" w:sz="6" w:space="0" w:color="auto"/>
              <w:bottom w:val="double" w:sz="6" w:space="0" w:color="auto"/>
              <w:right w:val="double" w:sz="6" w:space="0" w:color="auto"/>
            </w:tcBorders>
          </w:tcPr>
          <w:p w:rsidR="00B17CC2" w:rsidRDefault="00D51A5A">
            <w:pPr>
              <w:jc w:val="right"/>
            </w:pPr>
            <w:r>
              <w:t>0</w:t>
            </w:r>
          </w:p>
        </w:tc>
      </w:tr>
    </w:tbl>
    <w:p w:rsidR="00B17CC2" w:rsidRDefault="00B17CC2"/>
    <w:p w:rsidR="00B17CC2" w:rsidRDefault="00D51A5A">
      <w:pPr>
        <w:pStyle w:val="SubHeading"/>
        <w:ind w:left="200"/>
      </w:pPr>
      <w:r>
        <w:t xml:space="preserve">Обязательства эмитента из обеспечения, предоставленного за период </w:t>
      </w:r>
      <w:proofErr w:type="gramStart"/>
      <w:r>
        <w:t>с даты начала</w:t>
      </w:r>
      <w:proofErr w:type="gramEnd"/>
      <w:r>
        <w:t xml:space="preserve"> текущего финансового года и до даты окончания отчетного квартала третьим лицам, в том числе в форме залога или поручительства, составляющие не менее 5 процентов от балансовой стоимости активов эмитента на дату окончания последнего завершенного отчетного периода, предшествующего предоставлению обеспечения</w:t>
      </w:r>
    </w:p>
    <w:p w:rsidR="00B17CC2" w:rsidRDefault="00D51A5A">
      <w:pPr>
        <w:ind w:left="400"/>
      </w:pPr>
      <w:r>
        <w:rPr>
          <w:rStyle w:val="Subst"/>
        </w:rPr>
        <w:t>Указанные обязательства в данном отчетном периоде не возникали</w:t>
      </w:r>
    </w:p>
    <w:p w:rsidR="00B17CC2" w:rsidRDefault="00B17CC2">
      <w:pPr>
        <w:ind w:left="200"/>
      </w:pPr>
    </w:p>
    <w:p w:rsidR="00B17CC2" w:rsidRDefault="00D51A5A">
      <w:pPr>
        <w:pStyle w:val="2"/>
      </w:pPr>
      <w:bookmarkStart w:id="16" w:name="_Toc395095264"/>
      <w:r>
        <w:t>2.3.4. Прочие обязательства эмитента</w:t>
      </w:r>
      <w:bookmarkEnd w:id="16"/>
    </w:p>
    <w:p w:rsidR="00B17CC2" w:rsidRDefault="00D51A5A">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B17CC2" w:rsidRDefault="00D51A5A">
      <w:pPr>
        <w:pStyle w:val="2"/>
      </w:pPr>
      <w:bookmarkStart w:id="17" w:name="_Toc395095265"/>
      <w:r>
        <w:t>2.4. Риски, связанные с приобретением размещаемых (размещенных) эмиссионных ценных бумаг</w:t>
      </w:r>
      <w:bookmarkEnd w:id="17"/>
    </w:p>
    <w:p w:rsidR="00B17CC2" w:rsidRDefault="00D51A5A">
      <w:pPr>
        <w:ind w:left="200"/>
      </w:pPr>
      <w:r>
        <w:t>Политика эмитента в области управления рисками:</w:t>
      </w:r>
      <w:r>
        <w:br/>
      </w:r>
      <w:r>
        <w:rPr>
          <w:rStyle w:val="Subst"/>
        </w:rPr>
        <w:t xml:space="preserve">Инвестиции в ценные бумаги эмитента связаны с определенной степенью риска. </w:t>
      </w:r>
      <w:r>
        <w:rPr>
          <w:rStyle w:val="Subst"/>
        </w:rPr>
        <w:br/>
        <w:t>Ниже приведен анализ факторов риска, связанных с приобретением размещаемых облигаций, в частности: отраслевые риски; страновые и региональные риски; финансовые риски; правовые риски; риски, связанные с деятельностью эмитента.</w:t>
      </w:r>
      <w:r>
        <w:rPr>
          <w:rStyle w:val="Subst"/>
        </w:rPr>
        <w:br/>
        <w:t>Следует отметить, что перечисленные риски не являются единственными, с которыми могут столкнуться потенциальные инвесторы. Однако</w:t>
      </w:r>
      <w:proofErr w:type="gramStart"/>
      <w:r>
        <w:rPr>
          <w:rStyle w:val="Subst"/>
        </w:rPr>
        <w:t>,</w:t>
      </w:r>
      <w:proofErr w:type="gramEnd"/>
      <w:r>
        <w:rPr>
          <w:rStyle w:val="Subst"/>
        </w:rPr>
        <w:t xml:space="preserve"> в настоящем ежеквартальном отчете не могут быть перечислены или оценены все потенциальные риски, которые присущи любым инвестициям в Российской Федерации.</w:t>
      </w:r>
      <w:r>
        <w:rPr>
          <w:rStyle w:val="Subst"/>
        </w:rPr>
        <w:br/>
        <w:t>Анализ факторов риска осуществляется с учетом того, что основным видом деятельности эмитента является оказание услуг по организации перевозок грузов железнодорожным транспортом, в том числе путем предоставления под погрузку железнодорожного подвижного состава, принадлежащего Эмитенту на правах собственности, аренды (лизинга), ином законном основании.</w:t>
      </w:r>
      <w:r>
        <w:rPr>
          <w:rStyle w:val="Subst"/>
        </w:rPr>
        <w:br/>
        <w:t>Политика управления рисками Эмитента основывается на комплексном подходе и продуманных решениях менеджмента Компании и осуществляется  путем  минимизации любых рисков, в том числе возникающих при осуществлении основной деятельности.</w:t>
      </w:r>
      <w:r>
        <w:rPr>
          <w:rStyle w:val="Subst"/>
        </w:rPr>
        <w:br/>
        <w:t>Имеющийся у Эмитента внутрикорпоративный процесс управления рисками ориентирован на превентивную идентификацию и оценку рисков, а также своевременную разработку методов управления ими. Перед системой управления рисками Эмитента поставлены цели:</w:t>
      </w:r>
      <w:r>
        <w:rPr>
          <w:rStyle w:val="Subst"/>
        </w:rPr>
        <w:br/>
        <w:t>- обеспечение выполнения долгосрочных планов Эмитента;</w:t>
      </w:r>
      <w:r>
        <w:rPr>
          <w:rStyle w:val="Subst"/>
        </w:rPr>
        <w:br/>
        <w:t xml:space="preserve">- ограничение влияния негативных внешних и внутренних факторов экономической среды; </w:t>
      </w:r>
      <w:r>
        <w:rPr>
          <w:rStyle w:val="Subst"/>
        </w:rPr>
        <w:br/>
        <w:t>- обеспечение разумной уверенности, что менеджмент Эмитента делает все возможное для ограничения негативного влияния потенциальных рисков Эмитента.</w:t>
      </w:r>
      <w:r>
        <w:rPr>
          <w:rStyle w:val="Subst"/>
        </w:rPr>
        <w:br/>
        <w:t>Внутренняя технология управления рисками Эмитента строится на основании лучших мировых примеров и рекомендаций. Осуществляется постоянный мониторинг и управление рисками, с целью удержания их в допустимых пределах. Регулярно проводится переоценка эффективности мер по управления рисками.</w:t>
      </w:r>
      <w:r>
        <w:rPr>
          <w:rStyle w:val="Subst"/>
        </w:rPr>
        <w:br/>
        <w:t xml:space="preserve">В случае возникновения одного или нескольких из перечисленных ниже рисков, Эмитент предпримет все возможные меры по минимизации негативных последствий. </w:t>
      </w:r>
      <w:r>
        <w:rPr>
          <w:rStyle w:val="Subst"/>
        </w:rPr>
        <w:br/>
        <w:t>Однако Эмитент не может гарантировать, что действия, направленные на преодоление возникших негативных изменений, смогут привести к исправлению ситуации, поскольку ряд описанных ниже факторов риска находятся вне контроля Эмитента.</w:t>
      </w:r>
    </w:p>
    <w:p w:rsidR="00B17CC2" w:rsidRDefault="00D51A5A">
      <w:pPr>
        <w:pStyle w:val="2"/>
      </w:pPr>
      <w:bookmarkStart w:id="18" w:name="_Toc395095266"/>
      <w:r>
        <w:t>2.4.1. Отраслевые риски</w:t>
      </w:r>
      <w:bookmarkEnd w:id="18"/>
    </w:p>
    <w:p w:rsidR="00B17CC2" w:rsidRDefault="00D51A5A">
      <w:pPr>
        <w:ind w:left="200"/>
      </w:pPr>
      <w:r>
        <w:rPr>
          <w:rStyle w:val="Subst"/>
        </w:rPr>
        <w:t>Изменения в составе информации настоящего пункта в отчетном квартале не происходили</w:t>
      </w:r>
    </w:p>
    <w:p w:rsidR="00B17CC2" w:rsidRDefault="00D51A5A">
      <w:pPr>
        <w:pStyle w:val="2"/>
      </w:pPr>
      <w:bookmarkStart w:id="19" w:name="_Toc395095267"/>
      <w:r>
        <w:lastRenderedPageBreak/>
        <w:t>2.4.2. Страновые и региональные риски</w:t>
      </w:r>
      <w:bookmarkEnd w:id="19"/>
    </w:p>
    <w:p w:rsidR="00B17CC2" w:rsidRDefault="00D51A5A">
      <w:pPr>
        <w:ind w:left="200"/>
      </w:pPr>
      <w:r>
        <w:rPr>
          <w:rStyle w:val="Subst"/>
        </w:rPr>
        <w:t>Изменения в составе информации настоящего пункта в отчетном квартале не происходили</w:t>
      </w:r>
    </w:p>
    <w:p w:rsidR="00B17CC2" w:rsidRDefault="00D51A5A">
      <w:pPr>
        <w:pStyle w:val="2"/>
      </w:pPr>
      <w:bookmarkStart w:id="20" w:name="_Toc395095268"/>
      <w:r>
        <w:t>2.4.3. Финансовые риски</w:t>
      </w:r>
      <w:bookmarkEnd w:id="20"/>
    </w:p>
    <w:p w:rsidR="00B17CC2" w:rsidRDefault="00D51A5A">
      <w:pPr>
        <w:ind w:left="200"/>
      </w:pPr>
      <w:r>
        <w:rPr>
          <w:rStyle w:val="Subst"/>
        </w:rPr>
        <w:t>Изменения в составе информации настоящего пункта в отчетном квартале не происходили</w:t>
      </w:r>
    </w:p>
    <w:p w:rsidR="00B17CC2" w:rsidRDefault="00D51A5A">
      <w:pPr>
        <w:pStyle w:val="2"/>
      </w:pPr>
      <w:bookmarkStart w:id="21" w:name="_Toc395095269"/>
      <w:r>
        <w:t>2.4.4. Правовые риски</w:t>
      </w:r>
      <w:bookmarkEnd w:id="21"/>
    </w:p>
    <w:p w:rsidR="00B17CC2" w:rsidRDefault="00D51A5A">
      <w:pPr>
        <w:ind w:left="200"/>
      </w:pPr>
      <w:r>
        <w:rPr>
          <w:rStyle w:val="Subst"/>
        </w:rPr>
        <w:t>Риски, связанные с деятельностью Эмитента, характерны для большей части субъектов предпринимательской деятельности. Российское налоговое,  таможенное, валютное законодательство и аналогичное законодательство стран СНГ подвержено изменениям.  Кроме того, интерпретация положений источников права Российской Федерации и источников права стран СНГ зачастую неоднозначна и может стать причиной возникновения претензий со стороны соответствующих государственных органов.</w:t>
      </w:r>
      <w:r>
        <w:rPr>
          <w:rStyle w:val="Subst"/>
        </w:rPr>
        <w:br/>
        <w:t>Недостатки российской правовой системы и российского законодательства приводят к созданию  неопределенности в области коммерческой деятельности, но не являются существенными.</w:t>
      </w:r>
      <w:r>
        <w:rPr>
          <w:rStyle w:val="Subst"/>
        </w:rPr>
        <w:br/>
        <w:t>К таковым (недостаткам) следует отнести:</w:t>
      </w:r>
      <w:r>
        <w:rPr>
          <w:rStyle w:val="Subst"/>
        </w:rPr>
        <w:br/>
        <w:t>- быстрое развитие российской правовой системы и, как результат, встречающееся несоответствие между законами и другими актами Правительства, министерств и местных органов. Кроме того, ряд основополагающих российских законов был введен в действие в недавнее время, и зачастую отсутствуют подзаконные акты, призванные обеспечивать применение отдельных законов;</w:t>
      </w:r>
      <w:r>
        <w:rPr>
          <w:rStyle w:val="Subst"/>
        </w:rPr>
        <w:br/>
        <w:t>- непоследовательность судебных инстанций в реализации принципа единообразия судебной и арбитражной практики и относительная степень неопытности судей и судов в толковании некоторых норм российского законодательства;</w:t>
      </w:r>
      <w:r>
        <w:rPr>
          <w:rStyle w:val="Subst"/>
        </w:rPr>
        <w:br/>
        <w:t>- нехватка квалифицированного судейского состава и финансирования, его недостаточный иммунитет против экономических и политических влияний в России.</w:t>
      </w:r>
      <w:r>
        <w:rPr>
          <w:rStyle w:val="Subst"/>
        </w:rPr>
        <w:br/>
        <w:t xml:space="preserve"> Эмитент строит свою деятельность  на соответствии налоговому, таможенному и валютному законодательству, отслеживает и своевременно реагирует на изменения в них, а также стремится к конструктивному диалогу с регулирующими органами в вопросах интерпретации норм законодательства.</w:t>
      </w:r>
      <w:r>
        <w:rPr>
          <w:rStyle w:val="Subst"/>
        </w:rPr>
        <w:br/>
        <w:t>С большой долей сомнения можно допустить, что перечисленные недостатки могут неблагоприятно отразиться на способности Эмитента добиваться осуществления прав Эмитента, а также защищать себя в случае предъявления претензий другими лицами.</w:t>
      </w:r>
      <w:r>
        <w:rPr>
          <w:rStyle w:val="Subst"/>
        </w:rPr>
        <w:br/>
      </w:r>
      <w:proofErr w:type="gramStart"/>
      <w:r>
        <w:rPr>
          <w:rStyle w:val="Subst"/>
        </w:rPr>
        <w:t>Приказом Федеральной антимонопольной службы России от 07.03.2013. № 117/13 было возбуждено дело и создана Комиссия по рассмотрению дела о нарушении крупными компаниями-операторами железнодорожного подвижного состава (в том числе Эмитентом), а также ОАО "РЖД" антимонопольного законодательства: пункта 3 части 1 статьи 11, пунктов 3, 4 статьи 16 Федерального закона "О защите конкуренции", а также о нарушении Администрацией Кемеровской области пунктов 3</w:t>
      </w:r>
      <w:proofErr w:type="gramEnd"/>
      <w:r>
        <w:rPr>
          <w:rStyle w:val="Subst"/>
        </w:rPr>
        <w:t xml:space="preserve">, 4 статьи 16 указанного закона.  Решением от 11.09.2013. Комиссии ФАС России рассмотрение дела по признакам нарушения пункта 3 части 1 статьи 11 Федерального закона "О защите конкуренции" прекращено в связи с отсутствием нарушения антимонопольного законодательства в рассматриваемых комиссией действиях. </w:t>
      </w:r>
      <w:proofErr w:type="gramStart"/>
      <w:r>
        <w:rPr>
          <w:rStyle w:val="Subst"/>
        </w:rPr>
        <w:t xml:space="preserve">Эмитент совместно с другими компаниями-операторами, ОАО "РЖД", а также Администрацией Кемеровской области признаны нарушившими пункты 3 и 4 статьи 16 Федерального закона "О защите конкуренции" путем заключения соглашения, которое привело или могло привести к разделу товарного рынка по </w:t>
      </w:r>
      <w:proofErr w:type="spellStart"/>
      <w:r>
        <w:rPr>
          <w:rStyle w:val="Subst"/>
        </w:rPr>
        <w:t>территориаьному</w:t>
      </w:r>
      <w:proofErr w:type="spellEnd"/>
      <w:r>
        <w:rPr>
          <w:rStyle w:val="Subst"/>
        </w:rPr>
        <w:t xml:space="preserve"> принципу, объему продажи товара, составу покупателей товара, а также к ограничению доступа на товарный рынок или устранению с него хозяйствующих субъектов</w:t>
      </w:r>
      <w:proofErr w:type="gramEnd"/>
      <w:r>
        <w:rPr>
          <w:rStyle w:val="Subst"/>
        </w:rPr>
        <w:t>, и участия в указанном соглашении. Постановлением ФАС России от 02.12.2013. Эмитент признан виновным в совершении административного правонарушения, ответственность за которое предусмотрена частью 1 статьи 14.32 Кодекса РФ "Об административных правонарушениях" и назначено наказание в виде административного штрафа в размере 73 034 942 (семьдесят три миллиона тридцать четыре тысячи девятьсот сорок два) рубля 19 копеек.  Эмитент считает необоснованными указанные обвинения и предпринимает все необходимые меры для защиты своих прав и законных интересов в порядке, предусмотренном действующим законодательством Российской Федерации. Указанные акты (решение и постановление) ФАС России обжалованы Эмитентом в Арбитражный суд г. Москвы. Информация о данных делах, рассматриваемых Арбитражным судом г. Москвы, содержится в разделе 7.7. настоящего Отчета.</w:t>
      </w:r>
      <w:r>
        <w:rPr>
          <w:rStyle w:val="Subst"/>
        </w:rPr>
        <w:br/>
        <w:t>Риски, связанные с изменением валютного регулирования</w:t>
      </w:r>
      <w:r>
        <w:rPr>
          <w:rStyle w:val="Subst"/>
        </w:rPr>
        <w:br/>
        <w:t>На внутреннем рынке</w:t>
      </w:r>
      <w:proofErr w:type="gramStart"/>
      <w:r>
        <w:rPr>
          <w:rStyle w:val="Subst"/>
        </w:rPr>
        <w:br/>
        <w:t>В</w:t>
      </w:r>
      <w:proofErr w:type="gramEnd"/>
      <w:r>
        <w:rPr>
          <w:rStyle w:val="Subst"/>
        </w:rPr>
        <w:t xml:space="preserve"> настоящее время регулирование валютных отношений осуществляется на основании Федерального закона от 10 декабря 2003 г. № 173-ФЗ «О валютном регулировании и валютном </w:t>
      </w:r>
      <w:r>
        <w:rPr>
          <w:rStyle w:val="Subst"/>
        </w:rPr>
        <w:lastRenderedPageBreak/>
        <w:t xml:space="preserve">контроле» с изменениями и дополнениями. </w:t>
      </w:r>
      <w:r>
        <w:rPr>
          <w:rStyle w:val="Subst"/>
        </w:rPr>
        <w:br/>
      </w:r>
      <w:proofErr w:type="gramStart"/>
      <w:r>
        <w:rPr>
          <w:rStyle w:val="Subst"/>
        </w:rPr>
        <w:t>Настоящий Федеральный закон устанавливает правовые основы и принципы валютного регулирования и валютного контроля, а также определяет права и обязанности резидентов и нерезидентов в отношении владения, пользования и распоряжения валютными ценностями, права и обязанности нерезидентов в отношении владения, пользования, распоряжения валютой Российской Федерации, внутренними ценными бумагами, права и обязанности органов и агентов валютного контроля.</w:t>
      </w:r>
      <w:proofErr w:type="gramEnd"/>
      <w:r>
        <w:rPr>
          <w:rStyle w:val="Subst"/>
        </w:rPr>
        <w:br/>
        <w:t>Эмитент полагает, что риск, связанный с негативным влиянием валютного регулирования, не может оказать существенного влияния на деятельность Эмитента. Эмитент строит свою деятельность на четком соответствии валютному законодательству, отслеживает изменения и своевременно реагирует на них.</w:t>
      </w:r>
      <w:r>
        <w:rPr>
          <w:rStyle w:val="Subst"/>
        </w:rPr>
        <w:br/>
        <w:t>В настоящее время Правительство РФ стимулирует привлечение иностранных инвестиций и не имеет планов по введению ограничений на обмен валюты, а Центральный банк РФ не требует обязательной конвертации всей или части валютной выручки, однако невозможно гарантировать, что этого не случится в будущем.</w:t>
      </w:r>
      <w:r>
        <w:rPr>
          <w:rStyle w:val="Subst"/>
        </w:rPr>
        <w:br/>
        <w:t>На внешнем рынке</w:t>
      </w:r>
      <w:r>
        <w:rPr>
          <w:rStyle w:val="Subst"/>
        </w:rPr>
        <w:br/>
        <w:t xml:space="preserve">При осуществлении экспортной деятельности Эмитент не получает денежные средства на  счета, открытые за пределами Российской Федерации, в </w:t>
      </w:r>
      <w:proofErr w:type="gramStart"/>
      <w:r>
        <w:rPr>
          <w:rStyle w:val="Subst"/>
        </w:rPr>
        <w:t>связи</w:t>
      </w:r>
      <w:proofErr w:type="gramEnd"/>
      <w:r>
        <w:rPr>
          <w:rStyle w:val="Subst"/>
        </w:rPr>
        <w:t xml:space="preserve"> с чем Эмитент подвержен минимальным рискам изменения валютного законодательства тех стран, в которых у него открыты счета. В случае изменения валютного законодательства Эмитент предпримет все действия, направленные на соблюдение новых норм.</w:t>
      </w:r>
      <w:r>
        <w:rPr>
          <w:rStyle w:val="Subst"/>
        </w:rPr>
        <w:br/>
        <w:t xml:space="preserve">Риски, связанные с изменением налогового законодательства: </w:t>
      </w:r>
      <w:r>
        <w:rPr>
          <w:rStyle w:val="Subst"/>
        </w:rPr>
        <w:br/>
        <w:t xml:space="preserve">На внутреннем </w:t>
      </w:r>
      <w:proofErr w:type="gramStart"/>
      <w:r>
        <w:rPr>
          <w:rStyle w:val="Subst"/>
        </w:rPr>
        <w:t>рынке</w:t>
      </w:r>
      <w:proofErr w:type="gramEnd"/>
      <w:r>
        <w:rPr>
          <w:rStyle w:val="Subst"/>
        </w:rPr>
        <w:br/>
        <w:t xml:space="preserve">Особенности и изменения в российской налоговой системе могут в значительной степени повлиять на финансово-хозяйственную деятельность, финансовое положение, результаты деятельности и перспективы развития Эмитента. </w:t>
      </w:r>
      <w:r>
        <w:rPr>
          <w:rStyle w:val="Subst"/>
        </w:rPr>
        <w:br/>
        <w:t xml:space="preserve">В связи с неопределенностью и противоречивостью в области налогообложения Эмитент потенциально подвержен возможности применения к нему различных штрафов и пеней, несмотря на все усилия Эмитента  по соблюдению налогового законодательства, что может привести к налоговому бремени в большем объеме, чем ожидалось. </w:t>
      </w:r>
      <w:r>
        <w:rPr>
          <w:rStyle w:val="Subst"/>
        </w:rPr>
        <w:br/>
        <w:t>Периодически вносятся изменения в Налоговый кодекс РФ. Так, 27.11.2010. был принят Федеральный закон "О внесении изменений в главу 21 части второй Налогового кодекса РФ". Указанный Закон вступил в силу с 01.01.2011. и предусматривал ряд изменений в  порядке налогообложения налогом на добавленную стоимость услуг, оказываемых Эмитентом, в частности, при оказании услуг по организации перевозок экспортируемых, импортируемых товаров, товаров, помещенных под таможенную процедуру таможенного транзита. В соответствии с Федеральным законом № 245-ФЗ от 19.07.2011. вступили в силу очередные изменения в Налоговый кодекс РФ, в том числе  касающиеся  также порядка налогообложения налогом на добавленную стоимость оказываемых Эмитентом услуг.</w:t>
      </w:r>
      <w:r>
        <w:rPr>
          <w:rStyle w:val="Subst"/>
        </w:rPr>
        <w:br/>
        <w:t xml:space="preserve">Существует также риск дополнения или изменения в дальнейшем положений Налогового кодекса РФ, которые могут привести к увеличению налоговой нагрузки и, соответственно, к изменениям итоговых показателей хозяйственной деятельности, включая уменьшение чистой прибыли. </w:t>
      </w:r>
      <w:r>
        <w:rPr>
          <w:rStyle w:val="Subst"/>
        </w:rPr>
        <w:br/>
        <w:t>Невозможно гарантировать, что налоговое законодательство в ближайшее время не изменится неблагоприятным образом.</w:t>
      </w:r>
      <w:r>
        <w:rPr>
          <w:rStyle w:val="Subst"/>
        </w:rPr>
        <w:br/>
        <w:t xml:space="preserve">Вместе с тем, Эмитент с целью минимизации воздействий указанного риска осуществляет регулярный мониторинг изменений налогового законодательства, в том числе законопроектов, вносимых на рассмотрение Государственной Думы РФ. </w:t>
      </w:r>
      <w:r>
        <w:rPr>
          <w:rStyle w:val="Subst"/>
        </w:rPr>
        <w:br/>
      </w:r>
      <w:proofErr w:type="gramStart"/>
      <w:r>
        <w:rPr>
          <w:rStyle w:val="Subst"/>
        </w:rPr>
        <w:t>На внешнем рынке</w:t>
      </w:r>
      <w:r>
        <w:rPr>
          <w:rStyle w:val="Subst"/>
        </w:rPr>
        <w:br/>
        <w:t>Риски, связанные с изменением налогового законодательства на внешнем рынке Эмитент расценивает как минимальные в связи с тем фактом, что Эмитент является резидентом Российской Федерации, которая, в свою очередь, имеет обширный ряд соглашений об избежании двойного налогообложения для ее резидентов.</w:t>
      </w:r>
      <w:proofErr w:type="gramEnd"/>
      <w:r>
        <w:rPr>
          <w:rStyle w:val="Subst"/>
        </w:rPr>
        <w:br/>
        <w:t>Риски, связанные с изменениями правил таможенного контроля и пошлин:</w:t>
      </w:r>
      <w:r>
        <w:rPr>
          <w:rStyle w:val="Subst"/>
        </w:rPr>
        <w:br/>
        <w:t xml:space="preserve">На внутреннем </w:t>
      </w:r>
      <w:proofErr w:type="gramStart"/>
      <w:r>
        <w:rPr>
          <w:rStyle w:val="Subst"/>
        </w:rPr>
        <w:t>рынке</w:t>
      </w:r>
      <w:proofErr w:type="gramEnd"/>
      <w:r>
        <w:rPr>
          <w:rStyle w:val="Subst"/>
        </w:rPr>
        <w:br/>
        <w:t xml:space="preserve">Неоднозначность трактовок существующих нормативных актов таможенного законодательства может привести к возникновению соответствующих претензий к Эмитенту. Существуют риски возможного увеличения таможенных пошлин и сборов при ввозе товара на территорию Российской Федерации (например, подвижного состава, приобретаемого или арендуемого Эмитентом у иностранных компаний). Учитывая, что размер таможенных пошлин (сборов) при осуществлении указанных выше операций оставался стабильным в течение длительного времени, влияние таких  рисков оцениваются как несущественное. </w:t>
      </w:r>
      <w:r>
        <w:rPr>
          <w:rStyle w:val="Subst"/>
        </w:rPr>
        <w:br/>
        <w:t xml:space="preserve">На внешнем </w:t>
      </w:r>
      <w:proofErr w:type="gramStart"/>
      <w:r>
        <w:rPr>
          <w:rStyle w:val="Subst"/>
        </w:rPr>
        <w:t>рынке</w:t>
      </w:r>
      <w:proofErr w:type="gramEnd"/>
      <w:r>
        <w:rPr>
          <w:rStyle w:val="Subst"/>
        </w:rPr>
        <w:br/>
        <w:t xml:space="preserve">Доля услуг по организации перевозок экспортных (импортных, транзитных) грузов в общем объеме </w:t>
      </w:r>
      <w:r>
        <w:rPr>
          <w:rStyle w:val="Subst"/>
        </w:rPr>
        <w:lastRenderedPageBreak/>
        <w:t xml:space="preserve">оказываемых Эмитентом услуг существенна. </w:t>
      </w:r>
      <w:proofErr w:type="gramStart"/>
      <w:r>
        <w:rPr>
          <w:rStyle w:val="Subst"/>
        </w:rPr>
        <w:t>Поэтому периодическое изменение порядка таможенного оформления грузов, ввозимых на таможенную территорию Российской Федерации и вывозимых за пределы таможенной территории Российской Федерации, может осложнить для Эмитента доказывание обоснованности применения той или иной налоговой ставки (0% или 18%) по налогу на добавленную стоимость, учитывая положения статей 164, 165 Налогового кодекса РФ (в случаях, когда Эмитент оказывает услуги по организации перевозок таких грузов</w:t>
      </w:r>
      <w:proofErr w:type="gramEnd"/>
      <w:r>
        <w:rPr>
          <w:rStyle w:val="Subst"/>
        </w:rPr>
        <w:t>).</w:t>
      </w:r>
      <w:r>
        <w:rPr>
          <w:rStyle w:val="Subst"/>
        </w:rPr>
        <w:br/>
        <w:t xml:space="preserve">С 01 июля 2010 года вступил в силу Таможенный кодекс Таможенного союза, в </w:t>
      </w:r>
      <w:proofErr w:type="gramStart"/>
      <w:r>
        <w:rPr>
          <w:rStyle w:val="Subst"/>
        </w:rPr>
        <w:t>связи</w:t>
      </w:r>
      <w:proofErr w:type="gramEnd"/>
      <w:r>
        <w:rPr>
          <w:rStyle w:val="Subst"/>
        </w:rPr>
        <w:t xml:space="preserve"> с чем происходит существенное изменение законодательства Российской Федерации с целью приведения его в соответствие с Таможенным кодексом Таможенного союза. Отсутствие практики применения нормативных актов и недостаточность правовой базы по таможенному регулированию и налогообложению операций по ввозу, вывозу Товаров на территории  государств - членов Таможенного союза могут повлечь дополнительные налоговые и правовые риски для Эмитента.</w:t>
      </w:r>
      <w:r>
        <w:rPr>
          <w:rStyle w:val="Subst"/>
        </w:rPr>
        <w:br/>
      </w:r>
      <w:proofErr w:type="gramStart"/>
      <w:r>
        <w:rPr>
          <w:rStyle w:val="Subst"/>
        </w:rPr>
        <w:t xml:space="preserve">В то же время, Эмитент пристально изучает все возможные изменения в законодательстве и в случае таких изменений предпримет все необходимые меры по соблюдению этих </w:t>
      </w:r>
      <w:r>
        <w:rPr>
          <w:rStyle w:val="Subst"/>
        </w:rPr>
        <w:br/>
        <w:t>норм  и минимизации возможного негативного эффекта от изменений в законодательстве, в том числе путем согласования с клиентами и включения в договоры с ними условий, учитывающих права и законные интересы Эмитента: об обязанностях клиентов  по предоставлению Эмитенту</w:t>
      </w:r>
      <w:proofErr w:type="gramEnd"/>
      <w:r>
        <w:rPr>
          <w:rStyle w:val="Subst"/>
        </w:rPr>
        <w:t xml:space="preserve"> необходимых документов в установленные договорами сроки, о штрафных санкциях за неисполнение указанных обязанностей и </w:t>
      </w:r>
      <w:proofErr w:type="spellStart"/>
      <w:r>
        <w:rPr>
          <w:rStyle w:val="Subst"/>
        </w:rPr>
        <w:t>др</w:t>
      </w:r>
      <w:proofErr w:type="spellEnd"/>
      <w:proofErr w:type="gramStart"/>
      <w:r>
        <w:rPr>
          <w:rStyle w:val="Subst"/>
        </w:rPr>
        <w:t xml:space="preserve"> .</w:t>
      </w:r>
      <w:proofErr w:type="gramEnd"/>
      <w:r>
        <w:rPr>
          <w:rStyle w:val="Subst"/>
        </w:rPr>
        <w:b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Pr>
          <w:rStyle w:val="Subst"/>
        </w:rPr>
        <w:br/>
        <w:t xml:space="preserve">Основной вид деятельности, осуществляемой  Эмитентом, – организация перевозок грузов железнодорожным транспортом. В  соответствии с законом данный вид деятельности </w:t>
      </w:r>
      <w:r>
        <w:rPr>
          <w:rStyle w:val="Subst"/>
        </w:rPr>
        <w:br/>
        <w:t>не требует лицензирования.</w:t>
      </w:r>
      <w:r>
        <w:rPr>
          <w:rStyle w:val="Subst"/>
        </w:rPr>
        <w:br/>
        <w:t xml:space="preserve">В случае  изменения требований законодательства в области лицензирования Эмитент предпримет все необходимые действия для соответствия новым реалиям и продолжения основной деятельности в текущем режиме. </w:t>
      </w:r>
      <w:r>
        <w:rPr>
          <w:rStyle w:val="Subst"/>
        </w:rPr>
        <w:br/>
        <w:t>В настоящее время не прогнозируется существенных изменений, в частности, по законодательному введению обязательного лицензирования основной деятельности Эмитента. Таким образом, Эмитент оценивает риски, связанные с изменением требований по лицензированию основной деятельности Эмитента  как минимальные.</w:t>
      </w:r>
      <w:r>
        <w:rPr>
          <w:rStyle w:val="Subst"/>
        </w:rPr>
        <w:br/>
        <w:t xml:space="preserve">Эмитент не имеет лицензий, необходимых для осуществления деятельности на внешнем рынке, в </w:t>
      </w:r>
      <w:proofErr w:type="gramStart"/>
      <w:r>
        <w:rPr>
          <w:rStyle w:val="Subst"/>
        </w:rPr>
        <w:t>связи</w:t>
      </w:r>
      <w:proofErr w:type="gramEnd"/>
      <w:r>
        <w:rPr>
          <w:rStyle w:val="Subst"/>
        </w:rPr>
        <w:t xml:space="preserve"> с чем данный риск расценивается  Эмитентом как минимальный. В случае изменения требований по лицензированию в отношении основной деятельности Эмитента, Эмитент будет действовать в соответствии с новыми требованиями, включая получение необходимых лицензий.</w:t>
      </w:r>
      <w:r>
        <w:rPr>
          <w:rStyle w:val="Subst"/>
        </w:rPr>
        <w:br/>
        <w:t xml:space="preserve">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текущих судебных процессов, в которых участвует Эмитент: </w:t>
      </w:r>
      <w:r>
        <w:rPr>
          <w:rStyle w:val="Subst"/>
        </w:rPr>
        <w:br/>
        <w:t>Эмитент не участвует в судебных процессах по вопросам лицензирования, изменение практики по которым может оказать негативное влияние на его деятельность.</w:t>
      </w:r>
      <w:r>
        <w:rPr>
          <w:rStyle w:val="Subst"/>
        </w:rPr>
        <w:br/>
        <w:t xml:space="preserve">В настоящее время практика рассмотрения споров о применении налоговой ставки по налогу на добавленную стоимость, в том числе, практика Высшего Арбитражного суда РФ, складывается в пользу компаний, оказывающих услуги по организации перевозок грузов. Во II квартале 2014 года отсутствовали и на момент составления настоящего Отчета отсутствуют в производстве судов какие-либо споры налогового характера. </w:t>
      </w:r>
      <w:r>
        <w:rPr>
          <w:rStyle w:val="Subst"/>
        </w:rPr>
        <w:br/>
        <w:t xml:space="preserve">Вероятность появления таких изменений, которые могут негативно сказаться на деятельности Эмитента, незначительна. Для минимизации правовых рисков любые бизнес-процессы Эмитента, подверженные рискам (например, заключение договоров), проходят обязательную юридическую экспертизу. При </w:t>
      </w:r>
      <w:proofErr w:type="gramStart"/>
      <w:r>
        <w:rPr>
          <w:rStyle w:val="Subst"/>
        </w:rPr>
        <w:t>возникновении</w:t>
      </w:r>
      <w:proofErr w:type="gramEnd"/>
      <w:r>
        <w:rPr>
          <w:rStyle w:val="Subst"/>
        </w:rPr>
        <w:t xml:space="preserve"> споров с контрагентами широко применяется досудебное урегулирование споров.</w:t>
      </w:r>
      <w:r>
        <w:rPr>
          <w:rStyle w:val="Subst"/>
        </w:rPr>
        <w:br/>
        <w:t>Риск влияния изменения судебной практики на внешнем рынке  незначителен, так как оказывает влияние на Эмитента в той же степени, что и на остальных участников рынка.</w:t>
      </w:r>
      <w:r>
        <w:rPr>
          <w:rStyle w:val="Subst"/>
        </w:rPr>
        <w:br/>
        <w:t>Эмитент не имеет прав пользования объектами, нахождение которых в обороте ограничено (включая природные ресурсы).</w:t>
      </w:r>
    </w:p>
    <w:p w:rsidR="00B17CC2" w:rsidRDefault="00D51A5A">
      <w:pPr>
        <w:pStyle w:val="2"/>
      </w:pPr>
      <w:bookmarkStart w:id="22" w:name="_Toc395095270"/>
      <w:r>
        <w:t>2.4.5. Риски, связанные с деятельностью эмитента</w:t>
      </w:r>
      <w:bookmarkEnd w:id="22"/>
    </w:p>
    <w:p w:rsidR="00B17CC2" w:rsidRPr="003B663E" w:rsidRDefault="00D51A5A">
      <w:pPr>
        <w:ind w:left="200"/>
        <w:rPr>
          <w:rStyle w:val="Subst"/>
        </w:rPr>
      </w:pPr>
      <w:r>
        <w:rPr>
          <w:rStyle w:val="Subst"/>
        </w:rPr>
        <w:t xml:space="preserve">Основная деятельность, осуществляемая Эмитентом, не требует лицензирования. </w:t>
      </w:r>
      <w:r>
        <w:rPr>
          <w:rStyle w:val="Subst"/>
        </w:rPr>
        <w:br/>
        <w:t>Эмитент не имеет лицензии на использование объектов, нахождение которых в обороте ограничено (включая природные ресурсы).</w:t>
      </w:r>
      <w:r>
        <w:rPr>
          <w:rStyle w:val="Subst"/>
        </w:rPr>
        <w:br/>
        <w:t xml:space="preserve">Риски, связанные с возможной ответственностью Эмитента по долгам третьих лиц, в том числе дочерних обществ Эмитента: </w:t>
      </w:r>
      <w:r>
        <w:rPr>
          <w:rStyle w:val="Subst"/>
        </w:rPr>
        <w:br/>
      </w:r>
      <w:r>
        <w:rPr>
          <w:rStyle w:val="Subst"/>
        </w:rPr>
        <w:lastRenderedPageBreak/>
        <w:t>Указанный риск не оказывает существенного влияния на деятельность Эмитента. У Эмитента имеются поручительства, выданные в обеспечение обязатель</w:t>
      </w:r>
      <w:proofErr w:type="gramStart"/>
      <w:r>
        <w:rPr>
          <w:rStyle w:val="Subst"/>
        </w:rPr>
        <w:t>ств тр</w:t>
      </w:r>
      <w:proofErr w:type="gramEnd"/>
      <w:r>
        <w:rPr>
          <w:rStyle w:val="Subst"/>
        </w:rPr>
        <w:t>етьих лиц, выполнение этих обязательств находится под контролем, и риск их невыполнения минимален.</w:t>
      </w:r>
      <w:r>
        <w:rPr>
          <w:rStyle w:val="Subst"/>
        </w:rPr>
        <w:br/>
        <w:t>По состоянию на 30.06.2014 Эмитентом не было выдано поручительство в обеспечение обязатель</w:t>
      </w:r>
      <w:proofErr w:type="gramStart"/>
      <w:r>
        <w:rPr>
          <w:rStyle w:val="Subst"/>
        </w:rPr>
        <w:t>ств тр</w:t>
      </w:r>
      <w:proofErr w:type="gramEnd"/>
      <w:r>
        <w:rPr>
          <w:rStyle w:val="Subst"/>
        </w:rPr>
        <w:t>етьих лиц. Эмитент не имеет дочерних компаний.</w:t>
      </w:r>
      <w:r>
        <w:rPr>
          <w:rStyle w:val="Subst"/>
        </w:rPr>
        <w:b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Pr>
          <w:rStyle w:val="Subst"/>
        </w:rPr>
        <w:br/>
        <w:t xml:space="preserve">Для клиентской базы Эмитента характерна существенная концентрация </w:t>
      </w:r>
      <w:proofErr w:type="spellStart"/>
      <w:r>
        <w:rPr>
          <w:rStyle w:val="Subst"/>
        </w:rPr>
        <w:t>вомью</w:t>
      </w:r>
      <w:proofErr w:type="spellEnd"/>
      <w:r>
        <w:rPr>
          <w:rStyle w:val="Subst"/>
        </w:rPr>
        <w:t xml:space="preserve"> ключевыми промышленными группами: ММК, Лукойл, Евраз, Северсталь, Уральская сталь, Роснефть, Газпромнефть, Мечел и их поставщиками, которые сформировали 57,4%  выручки от операционной деятельности, связанной с подвижным составом, по состоянию на 30.06.2014. </w:t>
      </w:r>
      <w:r>
        <w:rPr>
          <w:rStyle w:val="Subst"/>
        </w:rPr>
        <w:br/>
        <w:t>Большинство этих ключевых клиентов пользуются услугами Эмитента для транспортировки таких грузов как черные металлы, металлолом, нефтепродукты и нефть. Оказание услуг по организации транспортировки указанных грузов является более прибыльным по сравнению с оказанием услуг по организации перевозок Эмитентом других видов грузов. Значительная географическая диверсификация местоположений производственных активов, клиентов и поставщиков данных ключевых потребителей обеспечивает прибыльность операционной деятельности Эмитента. В настоящий момент Эмитент напрямую или через другие дочерние компании Группы Globaltrans работает с некоторыми своими ключевыми клиентами на базе долгосрочных контрактов, позволяющих Эмитенту минимизировать риски потери данных клиентов, а также обеспечивающих эффективное управление подвижным составом</w:t>
      </w:r>
      <w:proofErr w:type="gramStart"/>
      <w:r>
        <w:rPr>
          <w:rStyle w:val="Subst"/>
        </w:rPr>
        <w:br/>
        <w:t>Х</w:t>
      </w:r>
      <w:proofErr w:type="gramEnd"/>
      <w:r>
        <w:rPr>
          <w:rStyle w:val="Subst"/>
        </w:rPr>
        <w:t xml:space="preserve">отя к настоящему моменту Эмитентом установлены стабильные деловые отношения с данными ключевыми потребителями, не существует гарантии, что они будут сохранены в будущем и, в </w:t>
      </w:r>
      <w:proofErr w:type="gramStart"/>
      <w:r>
        <w:rPr>
          <w:rStyle w:val="Subst"/>
        </w:rPr>
        <w:t>случае</w:t>
      </w:r>
      <w:proofErr w:type="gramEnd"/>
      <w:r>
        <w:rPr>
          <w:rStyle w:val="Subst"/>
        </w:rPr>
        <w:t xml:space="preserve"> потери, смогут быть заменены другими потребителями на сопоставимых условиях, с сопоставимыми объемами и заменены в принципе. Если Эмитент потеряет одного из данных ключевых клиентов и не будет способен компенсировать потерянный сегмент бизнеса, это может оказать существенное негативное материальное воздействие на бизнес Эмитента, операционные результаты, источники финансирования, финансовое состояние Эмитента и биржевую цену облигаций.</w:t>
      </w:r>
      <w:r>
        <w:rPr>
          <w:rStyle w:val="Subst"/>
        </w:rPr>
        <w:br/>
        <w:t>Вместе с тем, Эмитент проводит регулярную работу, направленную на расширение и диверсификацию клиентской базы перевозимых грузов, направлений перевозок,  а также мониторинг рынка перевозок и потребностей грузоотправителей и грузополучателей, что позволит, по мнению Эмитента, минимизировать влияние рисков, связанных с концентрацией клиентской базы.</w:t>
      </w:r>
    </w:p>
    <w:p w:rsidR="003B663E" w:rsidRPr="003B663E" w:rsidRDefault="003B663E">
      <w:pPr>
        <w:ind w:left="200"/>
        <w:rPr>
          <w:rStyle w:val="Subst"/>
        </w:rPr>
      </w:pPr>
    </w:p>
    <w:p w:rsidR="003B663E" w:rsidRPr="003B663E" w:rsidRDefault="003B663E">
      <w:pPr>
        <w:ind w:left="200"/>
        <w:rPr>
          <w:rStyle w:val="Subst"/>
        </w:rPr>
      </w:pPr>
    </w:p>
    <w:p w:rsidR="003B663E" w:rsidRPr="003B663E" w:rsidRDefault="003B663E">
      <w:pPr>
        <w:ind w:left="200"/>
        <w:rPr>
          <w:rStyle w:val="Subst"/>
        </w:rPr>
      </w:pPr>
    </w:p>
    <w:p w:rsidR="003B663E" w:rsidRPr="003B663E" w:rsidRDefault="003B663E">
      <w:pPr>
        <w:ind w:left="200"/>
        <w:rPr>
          <w:rStyle w:val="Subst"/>
        </w:rPr>
      </w:pPr>
    </w:p>
    <w:p w:rsidR="003B663E" w:rsidRPr="003B663E" w:rsidRDefault="003B663E">
      <w:pPr>
        <w:ind w:left="200"/>
        <w:rPr>
          <w:rStyle w:val="Subst"/>
        </w:rPr>
      </w:pPr>
    </w:p>
    <w:p w:rsidR="003B663E" w:rsidRPr="003B663E" w:rsidRDefault="003B663E">
      <w:pPr>
        <w:ind w:left="200"/>
        <w:rPr>
          <w:rStyle w:val="Subst"/>
        </w:rPr>
      </w:pPr>
    </w:p>
    <w:p w:rsidR="003B663E" w:rsidRPr="003B663E" w:rsidRDefault="003B663E">
      <w:pPr>
        <w:ind w:left="200"/>
        <w:rPr>
          <w:rStyle w:val="Subst"/>
        </w:rPr>
      </w:pPr>
    </w:p>
    <w:p w:rsidR="003B663E" w:rsidRPr="003B663E" w:rsidRDefault="003B663E">
      <w:pPr>
        <w:ind w:left="200"/>
        <w:rPr>
          <w:rStyle w:val="Subst"/>
        </w:rPr>
      </w:pPr>
    </w:p>
    <w:p w:rsidR="003B663E" w:rsidRPr="003B663E" w:rsidRDefault="003B663E">
      <w:pPr>
        <w:ind w:left="200"/>
        <w:rPr>
          <w:rStyle w:val="Subst"/>
        </w:rPr>
      </w:pPr>
    </w:p>
    <w:p w:rsidR="003B663E" w:rsidRPr="003B663E" w:rsidRDefault="003B663E">
      <w:pPr>
        <w:ind w:left="200"/>
        <w:rPr>
          <w:rStyle w:val="Subst"/>
        </w:rPr>
      </w:pPr>
    </w:p>
    <w:p w:rsidR="003B663E" w:rsidRPr="003B663E" w:rsidRDefault="003B663E">
      <w:pPr>
        <w:ind w:left="200"/>
        <w:rPr>
          <w:rStyle w:val="Subst"/>
        </w:rPr>
      </w:pPr>
    </w:p>
    <w:p w:rsidR="003B663E" w:rsidRPr="00381ED0" w:rsidRDefault="003B663E">
      <w:pPr>
        <w:ind w:left="200"/>
      </w:pPr>
    </w:p>
    <w:p w:rsidR="008E21D8" w:rsidRPr="00381ED0" w:rsidRDefault="008E21D8">
      <w:pPr>
        <w:ind w:left="200"/>
      </w:pPr>
    </w:p>
    <w:p w:rsidR="008E21D8" w:rsidRPr="00381ED0" w:rsidRDefault="008E21D8">
      <w:pPr>
        <w:ind w:left="200"/>
      </w:pPr>
    </w:p>
    <w:p w:rsidR="008E21D8" w:rsidRPr="00381ED0" w:rsidRDefault="008E21D8">
      <w:pPr>
        <w:ind w:left="200"/>
      </w:pPr>
    </w:p>
    <w:p w:rsidR="008E21D8" w:rsidRPr="00381ED0" w:rsidRDefault="008E21D8">
      <w:pPr>
        <w:ind w:left="200"/>
      </w:pPr>
    </w:p>
    <w:p w:rsidR="008E21D8" w:rsidRPr="00381ED0" w:rsidRDefault="008E21D8">
      <w:pPr>
        <w:ind w:left="200"/>
      </w:pPr>
    </w:p>
    <w:p w:rsidR="008E21D8" w:rsidRPr="00381ED0" w:rsidRDefault="008E21D8">
      <w:pPr>
        <w:ind w:left="200"/>
      </w:pPr>
    </w:p>
    <w:p w:rsidR="008E21D8" w:rsidRPr="00381ED0" w:rsidRDefault="008E21D8">
      <w:pPr>
        <w:ind w:left="200"/>
      </w:pPr>
    </w:p>
    <w:p w:rsidR="008E21D8" w:rsidRPr="00381ED0" w:rsidRDefault="008E21D8">
      <w:pPr>
        <w:ind w:left="200"/>
      </w:pPr>
    </w:p>
    <w:p w:rsidR="008E21D8" w:rsidRPr="00381ED0" w:rsidRDefault="008E21D8">
      <w:pPr>
        <w:ind w:left="200"/>
      </w:pPr>
    </w:p>
    <w:p w:rsidR="008E21D8" w:rsidRPr="00381ED0" w:rsidRDefault="008E21D8">
      <w:pPr>
        <w:ind w:left="200"/>
      </w:pPr>
    </w:p>
    <w:p w:rsidR="008E21D8" w:rsidRPr="00381ED0" w:rsidRDefault="008E21D8">
      <w:pPr>
        <w:ind w:left="200"/>
      </w:pPr>
    </w:p>
    <w:p w:rsidR="00B17CC2" w:rsidRDefault="00D51A5A">
      <w:pPr>
        <w:pStyle w:val="1"/>
      </w:pPr>
      <w:bookmarkStart w:id="23" w:name="_Toc395095271"/>
      <w:r>
        <w:lastRenderedPageBreak/>
        <w:t>III. Подробная информация об эмитенте</w:t>
      </w:r>
      <w:bookmarkEnd w:id="23"/>
    </w:p>
    <w:p w:rsidR="00B17CC2" w:rsidRDefault="00D51A5A">
      <w:pPr>
        <w:pStyle w:val="2"/>
      </w:pPr>
      <w:bookmarkStart w:id="24" w:name="_Toc395095272"/>
      <w:r>
        <w:t>3.1. История создания и развитие эмитента</w:t>
      </w:r>
      <w:bookmarkEnd w:id="24"/>
    </w:p>
    <w:p w:rsidR="00B17CC2" w:rsidRDefault="00D51A5A">
      <w:pPr>
        <w:pStyle w:val="2"/>
      </w:pPr>
      <w:bookmarkStart w:id="25" w:name="_Toc395095273"/>
      <w:r>
        <w:t>3.1.1. Данные о фирменном наименовании (наименовании) эмитента</w:t>
      </w:r>
      <w:bookmarkEnd w:id="25"/>
    </w:p>
    <w:p w:rsidR="00B17CC2" w:rsidRDefault="00D51A5A">
      <w:pPr>
        <w:ind w:left="200"/>
      </w:pPr>
      <w:r>
        <w:t>Полное фирменное наименование эмитента:</w:t>
      </w:r>
      <w:r>
        <w:rPr>
          <w:rStyle w:val="Subst"/>
        </w:rPr>
        <w:t xml:space="preserve"> Открытое акционерное общество "Новая перевозочная компания"</w:t>
      </w:r>
    </w:p>
    <w:p w:rsidR="00B17CC2" w:rsidRDefault="00D51A5A">
      <w:pPr>
        <w:ind w:left="200"/>
      </w:pPr>
      <w:r>
        <w:t>Дата введения действующего полного фирменного наименования:</w:t>
      </w:r>
      <w:r>
        <w:rPr>
          <w:rStyle w:val="Subst"/>
        </w:rPr>
        <w:t xml:space="preserve"> 24.06.2003</w:t>
      </w:r>
    </w:p>
    <w:p w:rsidR="00B17CC2" w:rsidRDefault="00D51A5A">
      <w:pPr>
        <w:ind w:left="200"/>
      </w:pPr>
      <w:r>
        <w:t>Сокращенное фирменное наименование эмитента:</w:t>
      </w:r>
      <w:r>
        <w:rPr>
          <w:rStyle w:val="Subst"/>
        </w:rPr>
        <w:t xml:space="preserve"> ОАО "НПК"</w:t>
      </w:r>
    </w:p>
    <w:p w:rsidR="00B17CC2" w:rsidRDefault="00D51A5A">
      <w:pPr>
        <w:ind w:left="200"/>
      </w:pPr>
      <w:r>
        <w:t>Дата введения действующего сокращенного фирменного наименования:</w:t>
      </w:r>
      <w:r>
        <w:rPr>
          <w:rStyle w:val="Subst"/>
        </w:rPr>
        <w:t xml:space="preserve"> 24.06.2003</w:t>
      </w:r>
    </w:p>
    <w:p w:rsidR="00B17CC2" w:rsidRDefault="00B17CC2">
      <w:pPr>
        <w:ind w:left="200"/>
      </w:pPr>
    </w:p>
    <w:p w:rsidR="00B17CC2" w:rsidRDefault="00B17CC2">
      <w:pPr>
        <w:ind w:left="200"/>
      </w:pPr>
    </w:p>
    <w:p w:rsidR="00B17CC2" w:rsidRDefault="00D51A5A">
      <w:pPr>
        <w:ind w:left="200"/>
      </w:pPr>
      <w:r>
        <w:rPr>
          <w:rStyle w:val="Subst"/>
        </w:rPr>
        <w:t>Фирменное наименование эмитента (наименование для некоммерческой организации) зарегистрировано как товарный знак или знак обслуживания</w:t>
      </w:r>
    </w:p>
    <w:p w:rsidR="00B17CC2" w:rsidRDefault="00D51A5A">
      <w:pPr>
        <w:ind w:left="200"/>
      </w:pPr>
      <w:r>
        <w:t>Сведения о регистрации указанных товарных знаков:</w:t>
      </w:r>
      <w:r>
        <w:br/>
      </w:r>
      <w:r>
        <w:rPr>
          <w:rStyle w:val="Subst"/>
        </w:rPr>
        <w:t>В Государственном реестре товарных знаков и знаков обслуживания зарегистрировано два товарных знака (знака обслуживания), на которые выданы соответствующие Свидетельства:</w:t>
      </w:r>
      <w:r>
        <w:rPr>
          <w:rStyle w:val="Subst"/>
        </w:rPr>
        <w:br/>
        <w:t xml:space="preserve">1. </w:t>
      </w:r>
      <w:proofErr w:type="gramStart"/>
      <w:r>
        <w:rPr>
          <w:rStyle w:val="Subst"/>
        </w:rPr>
        <w:t>Свидетельство на товарный знак (знак обслуживания) № 288632 (зарегистрировано в Государственном реестре товарных знаков и знаков обслуживания РФ 12.05.2005.</w:t>
      </w:r>
      <w:proofErr w:type="gramEnd"/>
      <w:r>
        <w:rPr>
          <w:rStyle w:val="Subst"/>
        </w:rPr>
        <w:t xml:space="preserve"> Орган, выдавший Свидетельство: Федеральная служба по интеллектуальной собственности, патентам и товарным знакам. </w:t>
      </w:r>
      <w:proofErr w:type="gramStart"/>
      <w:r>
        <w:rPr>
          <w:rStyle w:val="Subst"/>
        </w:rPr>
        <w:t>Срок действия регистрации истекает 24.05.2014.).</w:t>
      </w:r>
      <w:proofErr w:type="gramEnd"/>
      <w:r>
        <w:rPr>
          <w:rStyle w:val="Subst"/>
        </w:rPr>
        <w:t xml:space="preserve"> </w:t>
      </w:r>
      <w:r>
        <w:rPr>
          <w:rStyle w:val="Subst"/>
        </w:rPr>
        <w:br/>
      </w:r>
      <w:proofErr w:type="gramStart"/>
      <w:r>
        <w:rPr>
          <w:rStyle w:val="Subst"/>
        </w:rPr>
        <w:t>Перечень товаров (услуг), для которых зарегистрирован товарный знак (знак обслуживания):</w:t>
      </w:r>
      <w:r>
        <w:rPr>
          <w:rStyle w:val="Subst"/>
        </w:rPr>
        <w:br/>
        <w:t>1) таможенные агентства, маклерство,</w:t>
      </w:r>
      <w:r>
        <w:rPr>
          <w:rStyle w:val="Subst"/>
        </w:rPr>
        <w:br/>
        <w:t>2) транспортировка, в том числе экспедирование и доставка грузов, авиаперевозки, перевозки железнодорожные, перевозки морские, перевозки на баржах (лихтерах), перевозка товаров на судах (фрахт), посредничество при перевозках, информация и консультации по вопросам перевозок; упаковка и хранение товаров;</w:t>
      </w:r>
      <w:proofErr w:type="gramEnd"/>
      <w:r>
        <w:rPr>
          <w:rStyle w:val="Subst"/>
        </w:rPr>
        <w:t xml:space="preserve"> организация путешествий.</w:t>
      </w:r>
      <w:r>
        <w:rPr>
          <w:rStyle w:val="Subst"/>
        </w:rPr>
        <w:br/>
        <w:t xml:space="preserve">2. </w:t>
      </w:r>
      <w:proofErr w:type="gramStart"/>
      <w:r>
        <w:rPr>
          <w:rStyle w:val="Subst"/>
        </w:rPr>
        <w:t xml:space="preserve">Свидетельство на товарный знак (знак обслуживания) № 329630 </w:t>
      </w:r>
      <w:r>
        <w:rPr>
          <w:rStyle w:val="Subst"/>
        </w:rPr>
        <w:br/>
        <w:t>(зарегистрировано в Государственном реестре товарных знаков и знаков обслуживания РФ 16.07.2007.</w:t>
      </w:r>
      <w:proofErr w:type="gramEnd"/>
      <w:r>
        <w:rPr>
          <w:rStyle w:val="Subst"/>
        </w:rPr>
        <w:t xml:space="preserve"> Орган, выдавший Свидетельство: Федеральная служба по интеллектуальной собственности, патентам и товарным знакам. </w:t>
      </w:r>
      <w:proofErr w:type="gramStart"/>
      <w:r>
        <w:rPr>
          <w:rStyle w:val="Subst"/>
        </w:rPr>
        <w:t>Срок действия регистрации истекает 22.09.2015.).</w:t>
      </w:r>
      <w:proofErr w:type="gramEnd"/>
      <w:r>
        <w:rPr>
          <w:rStyle w:val="Subst"/>
        </w:rPr>
        <w:br/>
        <w:t xml:space="preserve">   </w:t>
      </w:r>
      <w:proofErr w:type="gramStart"/>
      <w:r>
        <w:rPr>
          <w:rStyle w:val="Subst"/>
        </w:rPr>
        <w:t>Перечень товаров (услуг), для которых зарегистрирован товарный знак (знак обслуживания):</w:t>
      </w:r>
      <w:r>
        <w:rPr>
          <w:rStyle w:val="Subst"/>
        </w:rPr>
        <w:br/>
        <w:t>транспортировка, в том числе авиаперевозки, перевозки железнодорожные, перевозки морские, перевозки на баржах (лихтерах), перевозка товаров на судах (фрахт), посредничество при перевозках, экспедирование и доставка грузов, информация и консультации по вопросам перевозок; упаковка и хранение товаров; организация путешествий.</w:t>
      </w:r>
      <w:proofErr w:type="gramEnd"/>
    </w:p>
    <w:p w:rsidR="00B17CC2" w:rsidRDefault="00D51A5A">
      <w:pPr>
        <w:pStyle w:val="SubHeading"/>
        <w:ind w:left="200"/>
      </w:pPr>
      <w:r>
        <w:t>Все предшествующие наименования эмитента в течение времени его существования</w:t>
      </w:r>
    </w:p>
    <w:p w:rsidR="00B17CC2" w:rsidRDefault="00D51A5A">
      <w:pPr>
        <w:ind w:left="400"/>
      </w:pPr>
      <w:r>
        <w:rPr>
          <w:rStyle w:val="Subst"/>
        </w:rPr>
        <w:t>Наименование эмитента в течение времени его существования не менялось</w:t>
      </w:r>
    </w:p>
    <w:p w:rsidR="00B17CC2" w:rsidRDefault="00D51A5A">
      <w:pPr>
        <w:pStyle w:val="2"/>
      </w:pPr>
      <w:bookmarkStart w:id="26" w:name="_Toc395095274"/>
      <w:r>
        <w:t>3.1.2. Сведения о государственной регистрации эмитента</w:t>
      </w:r>
      <w:bookmarkEnd w:id="26"/>
    </w:p>
    <w:p w:rsidR="00B17CC2" w:rsidRDefault="00D51A5A">
      <w:pPr>
        <w:ind w:left="200"/>
      </w:pPr>
      <w:r>
        <w:t>Основной государственный регистрационный номер юридического лица:</w:t>
      </w:r>
      <w:r>
        <w:rPr>
          <w:rStyle w:val="Subst"/>
        </w:rPr>
        <w:t xml:space="preserve"> 1037705050570</w:t>
      </w:r>
    </w:p>
    <w:p w:rsidR="00B17CC2" w:rsidRDefault="00D51A5A">
      <w:pPr>
        <w:ind w:left="200"/>
      </w:pPr>
      <w:r>
        <w:t>Дата государственной регистрации:</w:t>
      </w:r>
      <w:r>
        <w:rPr>
          <w:rStyle w:val="Subst"/>
        </w:rPr>
        <w:t xml:space="preserve"> 24.06.2003</w:t>
      </w:r>
    </w:p>
    <w:p w:rsidR="00B17CC2" w:rsidRDefault="00D51A5A">
      <w:pPr>
        <w:ind w:left="200"/>
      </w:pPr>
      <w:r>
        <w:t>Наименование регистрирующего органа:</w:t>
      </w:r>
      <w:r>
        <w:rPr>
          <w:rStyle w:val="Subst"/>
        </w:rPr>
        <w:t xml:space="preserve"> Инспекция Министерства Российской Федерации по налогам и сборам №5 по Центральному административному округу г. Москвы</w:t>
      </w:r>
    </w:p>
    <w:p w:rsidR="00B17CC2" w:rsidRDefault="00D51A5A">
      <w:pPr>
        <w:pStyle w:val="2"/>
      </w:pPr>
      <w:bookmarkStart w:id="27" w:name="_Toc395095275"/>
      <w:r>
        <w:t>3.1.3. Сведения о создании и развитии эмитента</w:t>
      </w:r>
      <w:bookmarkEnd w:id="27"/>
    </w:p>
    <w:p w:rsidR="00B17CC2" w:rsidRDefault="00D51A5A">
      <w:pPr>
        <w:ind w:left="200"/>
      </w:pPr>
      <w:r>
        <w:rPr>
          <w:rStyle w:val="Subst"/>
        </w:rPr>
        <w:t>Изменения в составе информации настоящего пункта в отчетном квартале не происходили</w:t>
      </w:r>
    </w:p>
    <w:p w:rsidR="00B17CC2" w:rsidRDefault="00D51A5A">
      <w:pPr>
        <w:pStyle w:val="2"/>
      </w:pPr>
      <w:bookmarkStart w:id="28" w:name="_Toc395095276"/>
      <w:r>
        <w:t>3.1.4. Контактная информация</w:t>
      </w:r>
      <w:bookmarkEnd w:id="28"/>
    </w:p>
    <w:p w:rsidR="00B17CC2" w:rsidRDefault="00D51A5A">
      <w:pPr>
        <w:pStyle w:val="SubHeading"/>
      </w:pPr>
      <w:r>
        <w:t>Место нахождения эмитента</w:t>
      </w:r>
    </w:p>
    <w:p w:rsidR="00B17CC2" w:rsidRDefault="00D51A5A">
      <w:pPr>
        <w:ind w:left="200"/>
      </w:pPr>
      <w:r>
        <w:rPr>
          <w:rStyle w:val="Subst"/>
        </w:rPr>
        <w:t>105082 Россия, г. Москва, Спартаковская площадь 16/15 стр. 6</w:t>
      </w:r>
    </w:p>
    <w:p w:rsidR="00B17CC2" w:rsidRDefault="00D51A5A">
      <w:r>
        <w:t>Телефон:</w:t>
      </w:r>
      <w:r>
        <w:rPr>
          <w:rStyle w:val="Subst"/>
        </w:rPr>
        <w:t xml:space="preserve"> +7 (495) 788 05 75</w:t>
      </w:r>
    </w:p>
    <w:p w:rsidR="00B17CC2" w:rsidRDefault="00D51A5A">
      <w:r>
        <w:t>Факс:</w:t>
      </w:r>
      <w:r>
        <w:rPr>
          <w:rStyle w:val="Subst"/>
        </w:rPr>
        <w:t xml:space="preserve"> +7 (495) 788 05 73</w:t>
      </w:r>
    </w:p>
    <w:p w:rsidR="00B17CC2" w:rsidRDefault="00D51A5A">
      <w:r>
        <w:t>Адрес электронной почты:</w:t>
      </w:r>
      <w:r>
        <w:rPr>
          <w:rStyle w:val="Subst"/>
        </w:rPr>
        <w:t xml:space="preserve"> office@npktrans.ru</w:t>
      </w:r>
    </w:p>
    <w:p w:rsidR="00B17CC2" w:rsidRDefault="00B17CC2"/>
    <w:p w:rsidR="00B17CC2" w:rsidRDefault="00D51A5A">
      <w:r>
        <w:lastRenderedPageBreak/>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www.npktrans.ru; http://www.disclosure.ru/issuer/7705503750</w:t>
      </w:r>
    </w:p>
    <w:p w:rsidR="00B17CC2" w:rsidRDefault="00B17CC2">
      <w:pPr>
        <w:pStyle w:val="ThinDelim"/>
      </w:pPr>
    </w:p>
    <w:p w:rsidR="00B17CC2" w:rsidRDefault="00D51A5A">
      <w:pPr>
        <w:pStyle w:val="2"/>
      </w:pPr>
      <w:bookmarkStart w:id="29" w:name="_Toc395095277"/>
      <w:r>
        <w:t>3.1.5. Идентификационный номер налогоплательщика</w:t>
      </w:r>
      <w:bookmarkEnd w:id="29"/>
    </w:p>
    <w:p w:rsidR="00B17CC2" w:rsidRDefault="00D51A5A">
      <w:pPr>
        <w:ind w:left="200"/>
      </w:pPr>
      <w:r>
        <w:rPr>
          <w:rStyle w:val="Subst"/>
        </w:rPr>
        <w:t>7705503750</w:t>
      </w:r>
    </w:p>
    <w:p w:rsidR="00B17CC2" w:rsidRDefault="00D51A5A">
      <w:pPr>
        <w:pStyle w:val="2"/>
      </w:pPr>
      <w:bookmarkStart w:id="30" w:name="_Toc395095278"/>
      <w:r>
        <w:t>3.1.6. Филиалы и представительства эмитента</w:t>
      </w:r>
      <w:bookmarkEnd w:id="30"/>
    </w:p>
    <w:p w:rsidR="00B17CC2" w:rsidRDefault="00D51A5A">
      <w:pPr>
        <w:ind w:left="200"/>
      </w:pPr>
      <w:r>
        <w:rPr>
          <w:rStyle w:val="Subst"/>
        </w:rPr>
        <w:t>Изменений в составе филиалов и представительств эмитента в отчетном квартале не было.</w:t>
      </w:r>
    </w:p>
    <w:p w:rsidR="00B17CC2" w:rsidRDefault="00D51A5A">
      <w:pPr>
        <w:pStyle w:val="2"/>
      </w:pPr>
      <w:bookmarkStart w:id="31" w:name="_Toc395095279"/>
      <w:r>
        <w:t>3.2. Основная хозяйственная деятельность эмитента</w:t>
      </w:r>
      <w:bookmarkEnd w:id="31"/>
    </w:p>
    <w:p w:rsidR="00B17CC2" w:rsidRDefault="00D51A5A">
      <w:pPr>
        <w:pStyle w:val="2"/>
      </w:pPr>
      <w:bookmarkStart w:id="32" w:name="_Toc395095280"/>
      <w:r>
        <w:t>3.2.1. Отраслевая принадлежность эмитента</w:t>
      </w:r>
      <w:bookmarkEnd w:id="32"/>
    </w:p>
    <w:p w:rsidR="00B17CC2" w:rsidRDefault="00D51A5A">
      <w:pPr>
        <w:ind w:left="200"/>
      </w:pPr>
      <w:r>
        <w:t>Основное отраслевое направление деятельности эмитента согласно ОКВЭД:</w:t>
      </w:r>
      <w:r>
        <w:rPr>
          <w:rStyle w:val="Subst"/>
        </w:rPr>
        <w:t xml:space="preserve"> 63.40 - Организация перевозок грузов</w:t>
      </w:r>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B17CC2">
        <w:tc>
          <w:tcPr>
            <w:tcW w:w="3852" w:type="dxa"/>
            <w:tcBorders>
              <w:top w:val="double" w:sz="6" w:space="0" w:color="auto"/>
              <w:left w:val="double" w:sz="6" w:space="0" w:color="auto"/>
              <w:bottom w:val="single" w:sz="6" w:space="0" w:color="auto"/>
              <w:right w:val="double" w:sz="6" w:space="0" w:color="auto"/>
            </w:tcBorders>
          </w:tcPr>
          <w:p w:rsidR="00B17CC2" w:rsidRDefault="00D51A5A">
            <w:pPr>
              <w:jc w:val="center"/>
            </w:pPr>
            <w:r>
              <w:t>Коды ОКВЭД</w:t>
            </w:r>
          </w:p>
        </w:tc>
      </w:tr>
      <w:tr w:rsidR="00B17CC2">
        <w:tc>
          <w:tcPr>
            <w:tcW w:w="3852" w:type="dxa"/>
            <w:tcBorders>
              <w:top w:val="single" w:sz="6" w:space="0" w:color="auto"/>
              <w:left w:val="double" w:sz="6" w:space="0" w:color="auto"/>
              <w:bottom w:val="single" w:sz="6" w:space="0" w:color="auto"/>
              <w:right w:val="double" w:sz="6" w:space="0" w:color="auto"/>
            </w:tcBorders>
          </w:tcPr>
          <w:p w:rsidR="00B17CC2" w:rsidRDefault="00D51A5A">
            <w:r>
              <w:t>35.20.9</w:t>
            </w:r>
          </w:p>
        </w:tc>
      </w:tr>
      <w:tr w:rsidR="00B17CC2">
        <w:tc>
          <w:tcPr>
            <w:tcW w:w="3852" w:type="dxa"/>
            <w:tcBorders>
              <w:top w:val="single" w:sz="6" w:space="0" w:color="auto"/>
              <w:left w:val="double" w:sz="6" w:space="0" w:color="auto"/>
              <w:bottom w:val="single" w:sz="6" w:space="0" w:color="auto"/>
              <w:right w:val="double" w:sz="6" w:space="0" w:color="auto"/>
            </w:tcBorders>
          </w:tcPr>
          <w:p w:rsidR="00B17CC2" w:rsidRDefault="00D51A5A">
            <w:r>
              <w:t>60.10</w:t>
            </w:r>
          </w:p>
        </w:tc>
      </w:tr>
      <w:tr w:rsidR="00B17CC2">
        <w:tc>
          <w:tcPr>
            <w:tcW w:w="3852" w:type="dxa"/>
            <w:tcBorders>
              <w:top w:val="single" w:sz="6" w:space="0" w:color="auto"/>
              <w:left w:val="double" w:sz="6" w:space="0" w:color="auto"/>
              <w:bottom w:val="single" w:sz="6" w:space="0" w:color="auto"/>
              <w:right w:val="double" w:sz="6" w:space="0" w:color="auto"/>
            </w:tcBorders>
          </w:tcPr>
          <w:p w:rsidR="00B17CC2" w:rsidRDefault="00D51A5A">
            <w:r>
              <w:t>60.10.12</w:t>
            </w:r>
          </w:p>
        </w:tc>
      </w:tr>
      <w:tr w:rsidR="00B17CC2">
        <w:tc>
          <w:tcPr>
            <w:tcW w:w="3852" w:type="dxa"/>
            <w:tcBorders>
              <w:top w:val="single" w:sz="6" w:space="0" w:color="auto"/>
              <w:left w:val="double" w:sz="6" w:space="0" w:color="auto"/>
              <w:bottom w:val="single" w:sz="6" w:space="0" w:color="auto"/>
              <w:right w:val="double" w:sz="6" w:space="0" w:color="auto"/>
            </w:tcBorders>
          </w:tcPr>
          <w:p w:rsidR="00B17CC2" w:rsidRDefault="00D51A5A">
            <w:r>
              <w:t>60.24</w:t>
            </w:r>
          </w:p>
        </w:tc>
      </w:tr>
      <w:tr w:rsidR="00B17CC2">
        <w:tc>
          <w:tcPr>
            <w:tcW w:w="3852" w:type="dxa"/>
            <w:tcBorders>
              <w:top w:val="single" w:sz="6" w:space="0" w:color="auto"/>
              <w:left w:val="double" w:sz="6" w:space="0" w:color="auto"/>
              <w:bottom w:val="single" w:sz="6" w:space="0" w:color="auto"/>
              <w:right w:val="double" w:sz="6" w:space="0" w:color="auto"/>
            </w:tcBorders>
          </w:tcPr>
          <w:p w:rsidR="00B17CC2" w:rsidRDefault="00D51A5A">
            <w:r>
              <w:t>63.11</w:t>
            </w:r>
          </w:p>
        </w:tc>
      </w:tr>
      <w:tr w:rsidR="00B17CC2">
        <w:tc>
          <w:tcPr>
            <w:tcW w:w="3852" w:type="dxa"/>
            <w:tcBorders>
              <w:top w:val="single" w:sz="6" w:space="0" w:color="auto"/>
              <w:left w:val="double" w:sz="6" w:space="0" w:color="auto"/>
              <w:bottom w:val="double" w:sz="6" w:space="0" w:color="auto"/>
              <w:right w:val="double" w:sz="6" w:space="0" w:color="auto"/>
            </w:tcBorders>
          </w:tcPr>
          <w:p w:rsidR="00B17CC2" w:rsidRDefault="00D51A5A">
            <w:r>
              <w:t>71.21.2</w:t>
            </w:r>
          </w:p>
        </w:tc>
      </w:tr>
    </w:tbl>
    <w:p w:rsidR="00B17CC2" w:rsidRDefault="00B17CC2"/>
    <w:p w:rsidR="00B17CC2" w:rsidRDefault="00D51A5A">
      <w:pPr>
        <w:pStyle w:val="2"/>
      </w:pPr>
      <w:bookmarkStart w:id="33" w:name="_Toc395095281"/>
      <w:r>
        <w:t>3.2.2. Основная хозяйственная деятельность эмитента</w:t>
      </w:r>
      <w:bookmarkEnd w:id="33"/>
    </w:p>
    <w:p w:rsidR="00B17CC2" w:rsidRDefault="00D51A5A">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B17CC2" w:rsidRDefault="00B17CC2">
      <w:pPr>
        <w:ind w:left="400"/>
      </w:pPr>
    </w:p>
    <w:p w:rsidR="00B17CC2" w:rsidRDefault="00D51A5A">
      <w:pPr>
        <w:ind w:left="400"/>
      </w:pPr>
      <w:r>
        <w:t>Единица измерения:</w:t>
      </w:r>
      <w:r>
        <w:rPr>
          <w:rStyle w:val="Subst"/>
        </w:rPr>
        <w:t xml:space="preserve"> тыс. руб.</w:t>
      </w:r>
    </w:p>
    <w:p w:rsidR="00B17CC2" w:rsidRDefault="00B17CC2">
      <w:pPr>
        <w:ind w:left="400"/>
      </w:pPr>
    </w:p>
    <w:p w:rsidR="00B17CC2" w:rsidRDefault="00D51A5A">
      <w:pPr>
        <w:ind w:left="400"/>
      </w:pPr>
      <w:r>
        <w:t>Вид хозяйственной деятельности:</w:t>
      </w:r>
      <w:r>
        <w:rPr>
          <w:rStyle w:val="Subst"/>
        </w:rPr>
        <w:t xml:space="preserve"> Организация перевозок</w:t>
      </w:r>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B17CC2">
        <w:tc>
          <w:tcPr>
            <w:tcW w:w="5572" w:type="dxa"/>
            <w:tcBorders>
              <w:top w:val="double" w:sz="6" w:space="0" w:color="auto"/>
              <w:left w:val="double" w:sz="6" w:space="0" w:color="auto"/>
              <w:bottom w:val="single" w:sz="6" w:space="0" w:color="auto"/>
              <w:right w:val="single" w:sz="6" w:space="0" w:color="auto"/>
            </w:tcBorders>
          </w:tcPr>
          <w:p w:rsidR="00B17CC2" w:rsidRDefault="00D51A5A">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17CC2" w:rsidRDefault="00D51A5A">
            <w:pPr>
              <w:jc w:val="center"/>
            </w:pPr>
            <w:r>
              <w:t>2013, 6 мес.</w:t>
            </w:r>
          </w:p>
        </w:tc>
        <w:tc>
          <w:tcPr>
            <w:tcW w:w="1860" w:type="dxa"/>
            <w:tcBorders>
              <w:top w:val="double" w:sz="6" w:space="0" w:color="auto"/>
              <w:left w:val="single" w:sz="6" w:space="0" w:color="auto"/>
              <w:bottom w:val="single" w:sz="6" w:space="0" w:color="auto"/>
              <w:right w:val="double" w:sz="6" w:space="0" w:color="auto"/>
            </w:tcBorders>
          </w:tcPr>
          <w:p w:rsidR="00B17CC2" w:rsidRDefault="00D51A5A">
            <w:pPr>
              <w:jc w:val="center"/>
            </w:pPr>
            <w:r>
              <w:t>2014, 6 мес.</w:t>
            </w:r>
          </w:p>
        </w:tc>
      </w:tr>
      <w:tr w:rsidR="00B17CC2">
        <w:tc>
          <w:tcPr>
            <w:tcW w:w="5572" w:type="dxa"/>
            <w:tcBorders>
              <w:top w:val="single" w:sz="6" w:space="0" w:color="auto"/>
              <w:left w:val="double" w:sz="6" w:space="0" w:color="auto"/>
              <w:bottom w:val="single" w:sz="6" w:space="0" w:color="auto"/>
              <w:right w:val="single" w:sz="6" w:space="0" w:color="auto"/>
            </w:tcBorders>
          </w:tcPr>
          <w:p w:rsidR="00B17CC2" w:rsidRDefault="00D51A5A">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B17CC2" w:rsidRDefault="00D51A5A">
            <w:pPr>
              <w:jc w:val="right"/>
            </w:pPr>
            <w:r>
              <w:t>10 541 949</w:t>
            </w:r>
          </w:p>
        </w:tc>
        <w:tc>
          <w:tcPr>
            <w:tcW w:w="1860" w:type="dxa"/>
            <w:tcBorders>
              <w:top w:val="single" w:sz="6" w:space="0" w:color="auto"/>
              <w:left w:val="single" w:sz="6" w:space="0" w:color="auto"/>
              <w:bottom w:val="single" w:sz="6" w:space="0" w:color="auto"/>
              <w:right w:val="double" w:sz="6" w:space="0" w:color="auto"/>
            </w:tcBorders>
          </w:tcPr>
          <w:p w:rsidR="00B17CC2" w:rsidRDefault="00D51A5A">
            <w:pPr>
              <w:jc w:val="right"/>
            </w:pPr>
            <w:r>
              <w:t>13 439 519</w:t>
            </w:r>
          </w:p>
        </w:tc>
      </w:tr>
      <w:tr w:rsidR="00B17CC2">
        <w:tc>
          <w:tcPr>
            <w:tcW w:w="5572" w:type="dxa"/>
            <w:tcBorders>
              <w:top w:val="single" w:sz="6" w:space="0" w:color="auto"/>
              <w:left w:val="double" w:sz="6" w:space="0" w:color="auto"/>
              <w:bottom w:val="double" w:sz="6" w:space="0" w:color="auto"/>
              <w:right w:val="single" w:sz="6" w:space="0" w:color="auto"/>
            </w:tcBorders>
          </w:tcPr>
          <w:p w:rsidR="00B17CC2" w:rsidRDefault="00D51A5A">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B17CC2" w:rsidRDefault="00D51A5A">
            <w:pPr>
              <w:jc w:val="right"/>
            </w:pPr>
            <w:r>
              <w:t>97.38</w:t>
            </w:r>
          </w:p>
        </w:tc>
        <w:tc>
          <w:tcPr>
            <w:tcW w:w="1860" w:type="dxa"/>
            <w:tcBorders>
              <w:top w:val="single" w:sz="6" w:space="0" w:color="auto"/>
              <w:left w:val="single" w:sz="6" w:space="0" w:color="auto"/>
              <w:bottom w:val="double" w:sz="6" w:space="0" w:color="auto"/>
              <w:right w:val="double" w:sz="6" w:space="0" w:color="auto"/>
            </w:tcBorders>
          </w:tcPr>
          <w:p w:rsidR="00B17CC2" w:rsidRDefault="00D51A5A">
            <w:pPr>
              <w:jc w:val="right"/>
            </w:pPr>
            <w:r>
              <w:t>97.63</w:t>
            </w:r>
          </w:p>
        </w:tc>
      </w:tr>
    </w:tbl>
    <w:p w:rsidR="00B17CC2" w:rsidRDefault="00B17CC2"/>
    <w:p w:rsidR="00B17CC2" w:rsidRDefault="00D51A5A">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B17CC2" w:rsidRDefault="00B17CC2">
      <w:pPr>
        <w:ind w:left="600"/>
      </w:pPr>
    </w:p>
    <w:p w:rsidR="00B17CC2" w:rsidRDefault="00B17CC2">
      <w:pPr>
        <w:ind w:left="400"/>
      </w:pPr>
    </w:p>
    <w:p w:rsidR="00B17CC2" w:rsidRDefault="00D51A5A">
      <w:pPr>
        <w:ind w:left="400"/>
      </w:pPr>
      <w:r>
        <w:t>Вид хозяйственной деятельности:</w:t>
      </w:r>
      <w:r>
        <w:rPr>
          <w:rStyle w:val="Subst"/>
        </w:rPr>
        <w:t xml:space="preserve"> Прочая деятельность</w:t>
      </w:r>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B17CC2">
        <w:tc>
          <w:tcPr>
            <w:tcW w:w="5572" w:type="dxa"/>
            <w:tcBorders>
              <w:top w:val="double" w:sz="6" w:space="0" w:color="auto"/>
              <w:left w:val="double" w:sz="6" w:space="0" w:color="auto"/>
              <w:bottom w:val="single" w:sz="6" w:space="0" w:color="auto"/>
              <w:right w:val="single" w:sz="6" w:space="0" w:color="auto"/>
            </w:tcBorders>
          </w:tcPr>
          <w:p w:rsidR="00B17CC2" w:rsidRDefault="00D51A5A">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17CC2" w:rsidRDefault="00D51A5A">
            <w:pPr>
              <w:jc w:val="center"/>
            </w:pPr>
            <w:r>
              <w:t>2013, 6 мес.</w:t>
            </w:r>
          </w:p>
        </w:tc>
        <w:tc>
          <w:tcPr>
            <w:tcW w:w="1860" w:type="dxa"/>
            <w:tcBorders>
              <w:top w:val="double" w:sz="6" w:space="0" w:color="auto"/>
              <w:left w:val="single" w:sz="6" w:space="0" w:color="auto"/>
              <w:bottom w:val="single" w:sz="6" w:space="0" w:color="auto"/>
              <w:right w:val="double" w:sz="6" w:space="0" w:color="auto"/>
            </w:tcBorders>
          </w:tcPr>
          <w:p w:rsidR="00B17CC2" w:rsidRDefault="00D51A5A">
            <w:pPr>
              <w:jc w:val="center"/>
            </w:pPr>
            <w:r>
              <w:t>2014, 6 мес.</w:t>
            </w:r>
          </w:p>
        </w:tc>
      </w:tr>
      <w:tr w:rsidR="00B17CC2">
        <w:tc>
          <w:tcPr>
            <w:tcW w:w="5572" w:type="dxa"/>
            <w:tcBorders>
              <w:top w:val="single" w:sz="6" w:space="0" w:color="auto"/>
              <w:left w:val="double" w:sz="6" w:space="0" w:color="auto"/>
              <w:bottom w:val="single" w:sz="6" w:space="0" w:color="auto"/>
              <w:right w:val="single" w:sz="6" w:space="0" w:color="auto"/>
            </w:tcBorders>
          </w:tcPr>
          <w:p w:rsidR="00B17CC2" w:rsidRDefault="00D51A5A">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B17CC2" w:rsidRDefault="00D51A5A">
            <w:pPr>
              <w:jc w:val="right"/>
            </w:pPr>
            <w:r>
              <w:t>283 154</w:t>
            </w:r>
          </w:p>
        </w:tc>
        <w:tc>
          <w:tcPr>
            <w:tcW w:w="1860" w:type="dxa"/>
            <w:tcBorders>
              <w:top w:val="single" w:sz="6" w:space="0" w:color="auto"/>
              <w:left w:val="single" w:sz="6" w:space="0" w:color="auto"/>
              <w:bottom w:val="single" w:sz="6" w:space="0" w:color="auto"/>
              <w:right w:val="double" w:sz="6" w:space="0" w:color="auto"/>
            </w:tcBorders>
          </w:tcPr>
          <w:p w:rsidR="00B17CC2" w:rsidRDefault="00D51A5A">
            <w:pPr>
              <w:jc w:val="right"/>
            </w:pPr>
            <w:r>
              <w:t>326 014</w:t>
            </w:r>
          </w:p>
        </w:tc>
      </w:tr>
      <w:tr w:rsidR="00B17CC2">
        <w:tc>
          <w:tcPr>
            <w:tcW w:w="5572" w:type="dxa"/>
            <w:tcBorders>
              <w:top w:val="single" w:sz="6" w:space="0" w:color="auto"/>
              <w:left w:val="double" w:sz="6" w:space="0" w:color="auto"/>
              <w:bottom w:val="double" w:sz="6" w:space="0" w:color="auto"/>
              <w:right w:val="single" w:sz="6" w:space="0" w:color="auto"/>
            </w:tcBorders>
          </w:tcPr>
          <w:p w:rsidR="00B17CC2" w:rsidRDefault="00D51A5A">
            <w:r>
              <w:t xml:space="preserve">Доля выручки от продаж (объёма продаж) по данному виду хозяйственной деятельности в общем объеме выручки от </w:t>
            </w:r>
            <w:r>
              <w:lastRenderedPageBreak/>
              <w:t>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B17CC2" w:rsidRDefault="00D51A5A">
            <w:pPr>
              <w:jc w:val="right"/>
            </w:pPr>
            <w:r>
              <w:lastRenderedPageBreak/>
              <w:t>2.62</w:t>
            </w:r>
          </w:p>
        </w:tc>
        <w:tc>
          <w:tcPr>
            <w:tcW w:w="1860" w:type="dxa"/>
            <w:tcBorders>
              <w:top w:val="single" w:sz="6" w:space="0" w:color="auto"/>
              <w:left w:val="single" w:sz="6" w:space="0" w:color="auto"/>
              <w:bottom w:val="double" w:sz="6" w:space="0" w:color="auto"/>
              <w:right w:val="double" w:sz="6" w:space="0" w:color="auto"/>
            </w:tcBorders>
          </w:tcPr>
          <w:p w:rsidR="00B17CC2" w:rsidRDefault="00D51A5A">
            <w:pPr>
              <w:jc w:val="right"/>
            </w:pPr>
            <w:r>
              <w:t>2.37</w:t>
            </w:r>
          </w:p>
        </w:tc>
      </w:tr>
    </w:tbl>
    <w:p w:rsidR="00B17CC2" w:rsidRDefault="00B17CC2"/>
    <w:p w:rsidR="00B17CC2" w:rsidRDefault="00D51A5A">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B17CC2" w:rsidRDefault="00B17CC2">
      <w:pPr>
        <w:ind w:left="600"/>
      </w:pPr>
    </w:p>
    <w:p w:rsidR="00B17CC2" w:rsidRDefault="00D51A5A">
      <w:pPr>
        <w:pStyle w:val="SubHeading"/>
        <w:ind w:left="200"/>
      </w:pPr>
      <w:r>
        <w:t>Сезонный характер основной хозяйственной деятельности эмитента</w:t>
      </w:r>
    </w:p>
    <w:p w:rsidR="00B17CC2" w:rsidRDefault="00D51A5A">
      <w:pPr>
        <w:ind w:left="400"/>
      </w:pPr>
      <w:r>
        <w:rPr>
          <w:rStyle w:val="Subst"/>
        </w:rPr>
        <w:t>Основная хозяйственная деятельность эмитента не имеет сезонного характера</w:t>
      </w:r>
    </w:p>
    <w:p w:rsidR="00B17CC2" w:rsidRDefault="00D51A5A">
      <w:pPr>
        <w:pStyle w:val="SubHeading"/>
        <w:ind w:left="200"/>
      </w:pPr>
      <w:r>
        <w:t>Общая структура себестоимости эмитента</w:t>
      </w:r>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17CC2">
        <w:tc>
          <w:tcPr>
            <w:tcW w:w="6492" w:type="dxa"/>
            <w:tcBorders>
              <w:top w:val="double" w:sz="6" w:space="0" w:color="auto"/>
              <w:left w:val="double" w:sz="6" w:space="0" w:color="auto"/>
              <w:bottom w:val="single" w:sz="6" w:space="0" w:color="auto"/>
              <w:right w:val="single" w:sz="6" w:space="0" w:color="auto"/>
            </w:tcBorders>
          </w:tcPr>
          <w:p w:rsidR="00B17CC2" w:rsidRDefault="00D51A5A">
            <w:pPr>
              <w:jc w:val="center"/>
            </w:pPr>
            <w:r>
              <w:t>Наименование статьи затрат</w:t>
            </w:r>
          </w:p>
        </w:tc>
        <w:tc>
          <w:tcPr>
            <w:tcW w:w="1360" w:type="dxa"/>
            <w:tcBorders>
              <w:top w:val="double" w:sz="6" w:space="0" w:color="auto"/>
              <w:left w:val="single" w:sz="6" w:space="0" w:color="auto"/>
              <w:bottom w:val="single" w:sz="6" w:space="0" w:color="auto"/>
              <w:right w:val="double" w:sz="6" w:space="0" w:color="auto"/>
            </w:tcBorders>
          </w:tcPr>
          <w:p w:rsidR="00B17CC2" w:rsidRDefault="00D51A5A">
            <w:pPr>
              <w:jc w:val="center"/>
            </w:pPr>
            <w:r>
              <w:t>2014, 6 мес.</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Сырье и материалы, %</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Приобретенные комплектующие изделия, полуфабрикаты, %</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Работы и услуги производственного характера, выполненные сторонними организациями, %</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66.1</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Топливо, %</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0.1</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Энергия, %</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Затраты на оплату труда, %</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1.8</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Проценты по кредитам, %</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Арендная плата, %</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20</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Отчисления на социальные нужды, %</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0.4</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Амортизация основных средств, %</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6.6</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Налоги, включаемые в себестоимость продукции, %</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Прочие затраты (пояснить)</w:t>
            </w:r>
          </w:p>
        </w:tc>
        <w:tc>
          <w:tcPr>
            <w:tcW w:w="1360" w:type="dxa"/>
            <w:tcBorders>
              <w:top w:val="single" w:sz="6" w:space="0" w:color="auto"/>
              <w:left w:val="single" w:sz="6" w:space="0" w:color="auto"/>
              <w:bottom w:val="single" w:sz="6" w:space="0" w:color="auto"/>
              <w:right w:val="double" w:sz="6" w:space="0" w:color="auto"/>
            </w:tcBorders>
          </w:tcPr>
          <w:p w:rsidR="00B17CC2" w:rsidRDefault="00B17CC2"/>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Запасные части для ремонта подвижного состава</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4.83</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Страхование подвижного состава</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0.05</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Программы для ЭВМ и их сопровождение</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0.05</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Командировочные расходы</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0.01</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 xml:space="preserve">  иное, %</w:t>
            </w:r>
          </w:p>
        </w:tc>
        <w:tc>
          <w:tcPr>
            <w:tcW w:w="1360" w:type="dxa"/>
            <w:tcBorders>
              <w:top w:val="single" w:sz="6" w:space="0" w:color="auto"/>
              <w:left w:val="single" w:sz="6" w:space="0" w:color="auto"/>
              <w:bottom w:val="single" w:sz="6" w:space="0" w:color="auto"/>
              <w:right w:val="double" w:sz="6" w:space="0" w:color="auto"/>
            </w:tcBorders>
          </w:tcPr>
          <w:p w:rsidR="00B17CC2" w:rsidRDefault="00B17CC2"/>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Итого: затраты на  производство и продажу продукции (работ, услуг) (себестоимость), %</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100</w:t>
            </w:r>
          </w:p>
        </w:tc>
      </w:tr>
      <w:tr w:rsidR="00B17CC2">
        <w:tc>
          <w:tcPr>
            <w:tcW w:w="6492" w:type="dxa"/>
            <w:tcBorders>
              <w:top w:val="single" w:sz="6" w:space="0" w:color="auto"/>
              <w:left w:val="double" w:sz="6" w:space="0" w:color="auto"/>
              <w:bottom w:val="double" w:sz="6" w:space="0" w:color="auto"/>
              <w:right w:val="single" w:sz="6" w:space="0" w:color="auto"/>
            </w:tcBorders>
          </w:tcPr>
          <w:p w:rsidR="00B17CC2" w:rsidRDefault="00D51A5A">
            <w:r>
              <w:t>Справочно: Выручка  от  продажи  продукции (работ, услуг), % к себестоимости</w:t>
            </w:r>
          </w:p>
        </w:tc>
        <w:tc>
          <w:tcPr>
            <w:tcW w:w="1360" w:type="dxa"/>
            <w:tcBorders>
              <w:top w:val="single" w:sz="6" w:space="0" w:color="auto"/>
              <w:left w:val="single" w:sz="6" w:space="0" w:color="auto"/>
              <w:bottom w:val="double" w:sz="6" w:space="0" w:color="auto"/>
              <w:right w:val="double" w:sz="6" w:space="0" w:color="auto"/>
            </w:tcBorders>
          </w:tcPr>
          <w:p w:rsidR="00B17CC2" w:rsidRDefault="00D51A5A">
            <w:pPr>
              <w:jc w:val="right"/>
            </w:pPr>
            <w:r>
              <w:t>125.1</w:t>
            </w:r>
          </w:p>
        </w:tc>
      </w:tr>
    </w:tbl>
    <w:p w:rsidR="00B17CC2" w:rsidRPr="008E21D8" w:rsidRDefault="00B17CC2">
      <w:pPr>
        <w:rPr>
          <w:lang w:val="en-US"/>
        </w:rPr>
      </w:pPr>
    </w:p>
    <w:p w:rsidR="00B17CC2" w:rsidRDefault="00D51A5A">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B17CC2" w:rsidRDefault="00D51A5A">
      <w:pPr>
        <w:ind w:left="400"/>
      </w:pPr>
      <w:r>
        <w:rPr>
          <w:rStyle w:val="Subst"/>
        </w:rPr>
        <w:t>Имеющих существенное значение новых видов продукции (работ, услуг) нет</w:t>
      </w:r>
    </w:p>
    <w:p w:rsidR="00B17CC2" w:rsidRPr="00381ED0" w:rsidRDefault="00D51A5A">
      <w:pPr>
        <w:ind w:left="200"/>
        <w:rPr>
          <w:rStyle w:val="Subst"/>
        </w:rPr>
      </w:pPr>
      <w:r>
        <w:t>Стандарты (правила), в соответствии с которыми подготовлена бухгалтерска</w:t>
      </w:r>
      <w:proofErr w:type="gramStart"/>
      <w:r>
        <w:t>я(</w:t>
      </w:r>
      <w:proofErr w:type="gramEnd"/>
      <w:r>
        <w:t>финансовая) отчетность и произведены расчеты, отраженные в настоящем пункте ежеквартального отчета:</w:t>
      </w:r>
      <w:r>
        <w:br/>
      </w:r>
      <w:proofErr w:type="gramStart"/>
      <w:r>
        <w:rPr>
          <w:rStyle w:val="Subst"/>
        </w:rPr>
        <w:t>Бухгалтерская</w:t>
      </w:r>
      <w:proofErr w:type="gramEnd"/>
      <w:r>
        <w:rPr>
          <w:rStyle w:val="Subst"/>
        </w:rPr>
        <w:t xml:space="preserve"> отчетность и произведенные Эмитентом расчеты, отраженные в настоящем пункте ежеквартального отчета подготовлены в соответствии с Российскими стандартами бухгалтерского учета и отчетности.</w:t>
      </w:r>
    </w:p>
    <w:p w:rsidR="008E21D8" w:rsidRPr="00381ED0" w:rsidRDefault="008E21D8">
      <w:pPr>
        <w:ind w:left="200"/>
        <w:rPr>
          <w:rStyle w:val="Subst"/>
        </w:rPr>
      </w:pPr>
    </w:p>
    <w:p w:rsidR="008E21D8" w:rsidRPr="00381ED0" w:rsidRDefault="008E21D8">
      <w:pPr>
        <w:ind w:left="200"/>
      </w:pPr>
    </w:p>
    <w:p w:rsidR="00B17CC2" w:rsidRDefault="00D51A5A">
      <w:pPr>
        <w:pStyle w:val="2"/>
      </w:pPr>
      <w:bookmarkStart w:id="34" w:name="_Toc395095282"/>
      <w:r>
        <w:t>3.2.3. Материалы, товары (сырье) и поставщики эмитента</w:t>
      </w:r>
      <w:bookmarkEnd w:id="34"/>
    </w:p>
    <w:p w:rsidR="00B17CC2" w:rsidRDefault="00D51A5A">
      <w:pPr>
        <w:pStyle w:val="SubHeading"/>
        <w:ind w:left="200"/>
      </w:pPr>
      <w:r>
        <w:t>За 6 мес. 2014 г.</w:t>
      </w:r>
    </w:p>
    <w:p w:rsidR="00B17CC2" w:rsidRDefault="00D51A5A">
      <w:pPr>
        <w:ind w:left="400"/>
      </w:pPr>
      <w:r>
        <w:lastRenderedPageBreak/>
        <w:t>Поставщики эмитента, на которых приходится не менее 10 процентов всех поставок материалов и товаров (сырья)</w:t>
      </w:r>
    </w:p>
    <w:p w:rsidR="00B17CC2" w:rsidRDefault="00B17CC2">
      <w:pPr>
        <w:ind w:left="400"/>
      </w:pPr>
    </w:p>
    <w:p w:rsidR="00B17CC2" w:rsidRDefault="00D51A5A">
      <w:pPr>
        <w:ind w:left="400"/>
      </w:pPr>
      <w:r>
        <w:t>Полное фирменное наименование:</w:t>
      </w:r>
      <w:r>
        <w:rPr>
          <w:rStyle w:val="Subst"/>
        </w:rPr>
        <w:t xml:space="preserve"> Открытое акционерное общество «Российские железные дороги»</w:t>
      </w:r>
    </w:p>
    <w:p w:rsidR="00B17CC2" w:rsidRDefault="00D51A5A">
      <w:pPr>
        <w:ind w:left="400"/>
      </w:pPr>
      <w:r>
        <w:t>Место нахождения:</w:t>
      </w:r>
      <w:r>
        <w:rPr>
          <w:rStyle w:val="Subst"/>
        </w:rPr>
        <w:t xml:space="preserve"> 107174, г. Москва, ул. Новая Басманная, д. 2</w:t>
      </w:r>
    </w:p>
    <w:p w:rsidR="00B17CC2" w:rsidRDefault="00D51A5A">
      <w:pPr>
        <w:ind w:left="400"/>
      </w:pPr>
      <w:r>
        <w:t>ИНН:</w:t>
      </w:r>
      <w:r>
        <w:rPr>
          <w:rStyle w:val="Subst"/>
        </w:rPr>
        <w:t xml:space="preserve"> 7708503727</w:t>
      </w:r>
    </w:p>
    <w:p w:rsidR="00B17CC2" w:rsidRDefault="00D51A5A">
      <w:pPr>
        <w:ind w:left="400"/>
      </w:pPr>
      <w:r>
        <w:t>ОГРН:</w:t>
      </w:r>
      <w:r>
        <w:rPr>
          <w:rStyle w:val="Subst"/>
        </w:rPr>
        <w:t xml:space="preserve"> 1037739877295</w:t>
      </w:r>
    </w:p>
    <w:p w:rsidR="00B17CC2" w:rsidRDefault="00B17CC2">
      <w:pPr>
        <w:ind w:left="400"/>
      </w:pPr>
    </w:p>
    <w:p w:rsidR="00B17CC2" w:rsidRDefault="00D51A5A">
      <w:pPr>
        <w:ind w:left="400"/>
      </w:pPr>
      <w:r>
        <w:t>Доля в общем объеме поставок, %:</w:t>
      </w:r>
      <w:r>
        <w:rPr>
          <w:rStyle w:val="Subst"/>
        </w:rPr>
        <w:t xml:space="preserve"> 49.94</w:t>
      </w:r>
    </w:p>
    <w:p w:rsidR="00B17CC2" w:rsidRDefault="00B17CC2">
      <w:pPr>
        <w:ind w:left="400"/>
      </w:pPr>
    </w:p>
    <w:p w:rsidR="00B17CC2" w:rsidRDefault="00D51A5A">
      <w:pPr>
        <w:ind w:left="400"/>
      </w:pPr>
      <w:r>
        <w:t>Полное фирменное наименование:</w:t>
      </w:r>
      <w:r>
        <w:rPr>
          <w:rStyle w:val="Subst"/>
        </w:rPr>
        <w:t xml:space="preserve"> Общество с ограниченной ответственностью "Севтехнотранс"</w:t>
      </w:r>
    </w:p>
    <w:p w:rsidR="00B17CC2" w:rsidRDefault="00D51A5A">
      <w:pPr>
        <w:ind w:left="400"/>
      </w:pPr>
      <w:r>
        <w:t>Место нахождения:</w:t>
      </w:r>
      <w:r>
        <w:rPr>
          <w:rStyle w:val="Subst"/>
        </w:rPr>
        <w:t xml:space="preserve"> 123317, г. Москва, ул. Тестовская, д.10</w:t>
      </w:r>
    </w:p>
    <w:p w:rsidR="00B17CC2" w:rsidRDefault="00D51A5A">
      <w:pPr>
        <w:ind w:left="400"/>
      </w:pPr>
      <w:r>
        <w:t>ИНН:</w:t>
      </w:r>
      <w:r>
        <w:rPr>
          <w:rStyle w:val="Subst"/>
        </w:rPr>
        <w:t xml:space="preserve"> 7704217789</w:t>
      </w:r>
    </w:p>
    <w:p w:rsidR="00B17CC2" w:rsidRDefault="00D51A5A">
      <w:pPr>
        <w:ind w:left="400"/>
      </w:pPr>
      <w:r>
        <w:t>ОГРН:</w:t>
      </w:r>
      <w:r>
        <w:rPr>
          <w:rStyle w:val="Subst"/>
        </w:rPr>
        <w:t xml:space="preserve"> 1027700163259</w:t>
      </w:r>
    </w:p>
    <w:p w:rsidR="00B17CC2" w:rsidRDefault="00B17CC2">
      <w:pPr>
        <w:ind w:left="400"/>
      </w:pPr>
    </w:p>
    <w:p w:rsidR="00B17CC2" w:rsidRPr="008E21D8" w:rsidRDefault="00D51A5A" w:rsidP="008E21D8">
      <w:pPr>
        <w:ind w:left="400"/>
      </w:pPr>
      <w:r>
        <w:t>Доля в общем объеме поставок, %:</w:t>
      </w:r>
      <w:r>
        <w:rPr>
          <w:rStyle w:val="Subst"/>
        </w:rPr>
        <w:t xml:space="preserve"> 11.7</w:t>
      </w:r>
    </w:p>
    <w:p w:rsidR="00B17CC2" w:rsidRDefault="00D51A5A">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B17CC2" w:rsidRDefault="00D51A5A">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B17CC2" w:rsidRDefault="00D51A5A">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B17CC2" w:rsidRDefault="00B17CC2">
      <w:pPr>
        <w:ind w:left="600"/>
      </w:pPr>
    </w:p>
    <w:p w:rsidR="00B17CC2" w:rsidRDefault="00D51A5A">
      <w:pPr>
        <w:pStyle w:val="2"/>
      </w:pPr>
      <w:bookmarkStart w:id="35" w:name="_Toc395095283"/>
      <w:r>
        <w:t>3.2.4. Рынки сбыта продукции (работ, услуг) эмитента</w:t>
      </w:r>
      <w:bookmarkEnd w:id="35"/>
    </w:p>
    <w:p w:rsidR="00B17CC2" w:rsidRDefault="00D51A5A">
      <w:pPr>
        <w:ind w:left="200"/>
      </w:pPr>
      <w:r>
        <w:rPr>
          <w:rStyle w:val="Subst"/>
        </w:rPr>
        <w:t>Изменения в составе информации настоящего пункта в отчетном квартале не происходили</w:t>
      </w:r>
    </w:p>
    <w:p w:rsidR="00B17CC2" w:rsidRDefault="00D51A5A">
      <w:pPr>
        <w:pStyle w:val="2"/>
      </w:pPr>
      <w:bookmarkStart w:id="36" w:name="_Toc395095284"/>
      <w:r>
        <w:t>3.2.5. Сведения о налич</w:t>
      </w:r>
      <w:proofErr w:type="gramStart"/>
      <w:r>
        <w:t>ии у э</w:t>
      </w:r>
      <w:proofErr w:type="gramEnd"/>
      <w:r>
        <w:t>митента разрешений (лицензий) или допусков к отдельным видам работ</w:t>
      </w:r>
      <w:bookmarkEnd w:id="36"/>
    </w:p>
    <w:p w:rsidR="00B17CC2" w:rsidRDefault="00D51A5A">
      <w:pPr>
        <w:ind w:left="200"/>
      </w:pPr>
      <w:r>
        <w:rPr>
          <w:rStyle w:val="Subst"/>
        </w:rPr>
        <w:t>Изменения в составе информации настоящего пункта в отчетном квартале не происходили</w:t>
      </w:r>
    </w:p>
    <w:p w:rsidR="00B17CC2" w:rsidRDefault="00D51A5A">
      <w:pPr>
        <w:pStyle w:val="2"/>
      </w:pPr>
      <w:bookmarkStart w:id="37" w:name="_Toc395095285"/>
      <w:r>
        <w:t>3.2.6. Сведения о деятельности отдельных категорий эмитентов эмиссионных ценных бумаг</w:t>
      </w:r>
      <w:bookmarkEnd w:id="37"/>
    </w:p>
    <w:p w:rsidR="00B17CC2" w:rsidRDefault="00D51A5A">
      <w:r>
        <w:t>Эмитент не является акционерным инвестиционным фондом, страховой или кредитной организацией, ипотечным агентом.</w:t>
      </w:r>
    </w:p>
    <w:p w:rsidR="00B17CC2" w:rsidRDefault="00D51A5A">
      <w:pPr>
        <w:pStyle w:val="2"/>
      </w:pPr>
      <w:bookmarkStart w:id="38" w:name="_Toc395095286"/>
      <w:r>
        <w:t>3.2.7. Дополнительные требования к эмитентам, основной деятельностью которых является добыча полезных ископаемых</w:t>
      </w:r>
      <w:bookmarkEnd w:id="38"/>
    </w:p>
    <w:p w:rsidR="00B17CC2" w:rsidRDefault="00D51A5A">
      <w:pPr>
        <w:ind w:left="200"/>
      </w:pPr>
      <w:r>
        <w:t>Основной деятельностью эмитента не является добыча полезных ископаемых</w:t>
      </w:r>
    </w:p>
    <w:p w:rsidR="00B17CC2" w:rsidRDefault="00D51A5A">
      <w:pPr>
        <w:pStyle w:val="2"/>
      </w:pPr>
      <w:bookmarkStart w:id="39" w:name="_Toc395095287"/>
      <w:r>
        <w:t>3.2.8. Дополнительные требования к эмитентам, основной деятельностью которых является оказание услуг связи</w:t>
      </w:r>
      <w:bookmarkEnd w:id="39"/>
    </w:p>
    <w:p w:rsidR="00B17CC2" w:rsidRDefault="00D51A5A">
      <w:pPr>
        <w:ind w:left="200"/>
      </w:pPr>
      <w:r>
        <w:t>Основной деятельностью эмитента не является оказание услуг связи</w:t>
      </w:r>
    </w:p>
    <w:p w:rsidR="00B17CC2" w:rsidRDefault="00D51A5A">
      <w:pPr>
        <w:pStyle w:val="2"/>
      </w:pPr>
      <w:bookmarkStart w:id="40" w:name="_Toc395095288"/>
      <w:r>
        <w:t>3.3. Планы будущей деятельности эмитента</w:t>
      </w:r>
      <w:bookmarkEnd w:id="40"/>
    </w:p>
    <w:p w:rsidR="00B17CC2" w:rsidRDefault="00D51A5A">
      <w:pPr>
        <w:ind w:left="200"/>
      </w:pPr>
      <w:r>
        <w:rPr>
          <w:rStyle w:val="Subst"/>
        </w:rPr>
        <w:t>Изменения в составе информации настоящего пункта в отчетном квартале не происходили</w:t>
      </w:r>
    </w:p>
    <w:p w:rsidR="00B17CC2" w:rsidRDefault="00D51A5A">
      <w:pPr>
        <w:pStyle w:val="2"/>
      </w:pPr>
      <w:bookmarkStart w:id="41" w:name="_Toc395095289"/>
      <w:r>
        <w:t>3.4. Участие эмитента в банковских группах, банковских холдингах, холдингах и ассоциациях</w:t>
      </w:r>
      <w:bookmarkEnd w:id="41"/>
    </w:p>
    <w:p w:rsidR="00B17CC2" w:rsidRDefault="00D51A5A">
      <w:pPr>
        <w:ind w:left="200"/>
      </w:pPr>
      <w:r>
        <w:rPr>
          <w:rStyle w:val="Subst"/>
        </w:rPr>
        <w:t>Изменения в составе информации настоящего пункта в отчетном квартале не происходили</w:t>
      </w:r>
    </w:p>
    <w:p w:rsidR="00B17CC2" w:rsidRDefault="00D51A5A">
      <w:pPr>
        <w:pStyle w:val="2"/>
      </w:pPr>
      <w:bookmarkStart w:id="42" w:name="_Toc395095290"/>
      <w:r>
        <w:t>3.5. Подконтрольные эмитенту организации, имеющие для него существенное значение</w:t>
      </w:r>
      <w:bookmarkEnd w:id="42"/>
    </w:p>
    <w:p w:rsidR="00B17CC2" w:rsidRDefault="00D51A5A">
      <w:pPr>
        <w:ind w:left="200"/>
      </w:pPr>
      <w:r>
        <w:rPr>
          <w:rStyle w:val="Subst"/>
        </w:rPr>
        <w:lastRenderedPageBreak/>
        <w:t>Изменения в составе информации настоящего пункта в отчетном квартале не происходили</w:t>
      </w:r>
    </w:p>
    <w:p w:rsidR="00B17CC2" w:rsidRDefault="00D51A5A">
      <w:pPr>
        <w:pStyle w:val="2"/>
      </w:pPr>
      <w:bookmarkStart w:id="43" w:name="_Toc395095291"/>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3"/>
    </w:p>
    <w:p w:rsidR="00B17CC2" w:rsidRDefault="00D51A5A">
      <w:pPr>
        <w:pStyle w:val="2"/>
      </w:pPr>
      <w:bookmarkStart w:id="44" w:name="_Toc395095292"/>
      <w:r>
        <w:t>3.6.1. Основные средства</w:t>
      </w:r>
      <w:bookmarkEnd w:id="44"/>
    </w:p>
    <w:p w:rsidR="00B17CC2" w:rsidRDefault="00D51A5A">
      <w:pPr>
        <w:pStyle w:val="SubHeading"/>
        <w:ind w:left="200"/>
      </w:pPr>
      <w:r>
        <w:t>На дату окончания отчетного квартала</w:t>
      </w:r>
    </w:p>
    <w:p w:rsidR="00B17CC2" w:rsidRDefault="00D51A5A">
      <w:pPr>
        <w:ind w:left="400"/>
      </w:pPr>
      <w:r>
        <w:t>Единица измерения:</w:t>
      </w:r>
      <w:r>
        <w:rPr>
          <w:rStyle w:val="Subst"/>
        </w:rPr>
        <w:t xml:space="preserve"> тыс. руб.</w:t>
      </w:r>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B17CC2">
        <w:tc>
          <w:tcPr>
            <w:tcW w:w="6492" w:type="dxa"/>
            <w:tcBorders>
              <w:top w:val="double" w:sz="6" w:space="0" w:color="auto"/>
              <w:left w:val="double" w:sz="6" w:space="0" w:color="auto"/>
              <w:bottom w:val="single" w:sz="6" w:space="0" w:color="auto"/>
              <w:right w:val="single" w:sz="6" w:space="0" w:color="auto"/>
            </w:tcBorders>
          </w:tcPr>
          <w:p w:rsidR="00B17CC2" w:rsidRDefault="00D51A5A">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B17CC2" w:rsidRDefault="00D51A5A">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B17CC2" w:rsidRDefault="00D51A5A">
            <w:pPr>
              <w:jc w:val="center"/>
            </w:pPr>
            <w:r>
              <w:t>Сумма начисленной амортизации</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right"/>
            </w:pPr>
            <w:r>
              <w:t>29 160 819</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right"/>
            </w:pPr>
            <w:r>
              <w:t>5 270 368</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right"/>
            </w:pPr>
            <w:r>
              <w:t>56 913</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right"/>
            </w:pPr>
            <w:r>
              <w:t>38 871</w:t>
            </w:r>
          </w:p>
        </w:tc>
      </w:tr>
      <w:tr w:rsidR="00B17CC2">
        <w:tc>
          <w:tcPr>
            <w:tcW w:w="6492" w:type="dxa"/>
            <w:tcBorders>
              <w:top w:val="single" w:sz="6" w:space="0" w:color="auto"/>
              <w:left w:val="double" w:sz="6" w:space="0" w:color="auto"/>
              <w:bottom w:val="double" w:sz="6" w:space="0" w:color="auto"/>
              <w:right w:val="single" w:sz="6" w:space="0" w:color="auto"/>
            </w:tcBorders>
          </w:tcPr>
          <w:p w:rsidR="00B17CC2" w:rsidRDefault="00D51A5A">
            <w:r>
              <w:t>ИТОГО</w:t>
            </w:r>
          </w:p>
        </w:tc>
        <w:tc>
          <w:tcPr>
            <w:tcW w:w="1360" w:type="dxa"/>
            <w:tcBorders>
              <w:top w:val="single" w:sz="6" w:space="0" w:color="auto"/>
              <w:left w:val="single" w:sz="6" w:space="0" w:color="auto"/>
              <w:bottom w:val="double" w:sz="6" w:space="0" w:color="auto"/>
              <w:right w:val="single" w:sz="6" w:space="0" w:color="auto"/>
            </w:tcBorders>
          </w:tcPr>
          <w:p w:rsidR="00B17CC2" w:rsidRDefault="00D51A5A">
            <w:pPr>
              <w:jc w:val="right"/>
            </w:pPr>
            <w:r>
              <w:t>29 217 732</w:t>
            </w:r>
          </w:p>
        </w:tc>
        <w:tc>
          <w:tcPr>
            <w:tcW w:w="1400" w:type="dxa"/>
            <w:tcBorders>
              <w:top w:val="single" w:sz="6" w:space="0" w:color="auto"/>
              <w:left w:val="single" w:sz="6" w:space="0" w:color="auto"/>
              <w:bottom w:val="double" w:sz="6" w:space="0" w:color="auto"/>
              <w:right w:val="double" w:sz="6" w:space="0" w:color="auto"/>
            </w:tcBorders>
          </w:tcPr>
          <w:p w:rsidR="00B17CC2" w:rsidRDefault="00D51A5A">
            <w:pPr>
              <w:jc w:val="right"/>
            </w:pPr>
            <w:r>
              <w:t>5 309 239</w:t>
            </w:r>
          </w:p>
        </w:tc>
      </w:tr>
    </w:tbl>
    <w:p w:rsidR="00B17CC2" w:rsidRDefault="00B17CC2"/>
    <w:p w:rsidR="00B17CC2" w:rsidRDefault="00D51A5A">
      <w:pPr>
        <w:ind w:left="400"/>
      </w:pPr>
      <w:r>
        <w:t>Сведения о способах начисления амортизационных отчислений по группам объектов основных средств:</w:t>
      </w:r>
      <w:r>
        <w:br/>
      </w:r>
      <w:r>
        <w:rPr>
          <w:rStyle w:val="Subst"/>
        </w:rPr>
        <w:t>Амортизация объектов основных средств начисляется линейным способом, исходя из первоначальной стоимости объекта основных средств и нормы амортизации, исчисленной исходя из срока полезного использования этого объекта по всем группам основных средств.</w:t>
      </w:r>
    </w:p>
    <w:p w:rsidR="00B17CC2" w:rsidRDefault="00D51A5A">
      <w:pPr>
        <w:ind w:left="400"/>
      </w:pPr>
      <w:r>
        <w:t>Отчетная дата:</w:t>
      </w:r>
      <w:r>
        <w:rPr>
          <w:rStyle w:val="Subst"/>
        </w:rPr>
        <w:t xml:space="preserve"> 30.06.2014</w:t>
      </w:r>
    </w:p>
    <w:p w:rsidR="00B17CC2" w:rsidRDefault="00D51A5A">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B17CC2" w:rsidRDefault="00D51A5A">
      <w:pPr>
        <w:ind w:left="200"/>
      </w:pPr>
      <w:r>
        <w:rPr>
          <w:rStyle w:val="Subst"/>
        </w:rPr>
        <w:t>Переоценка основных средств за указанный период не проводилась</w:t>
      </w:r>
    </w:p>
    <w:p w:rsidR="003B663E" w:rsidRPr="008E21D8" w:rsidRDefault="00D51A5A" w:rsidP="008E21D8">
      <w:pPr>
        <w:ind w:left="200"/>
        <w:rPr>
          <w:rStyle w:val="Subst"/>
        </w:rPr>
      </w:pPr>
      <w:proofErr w:type="gramStart"/>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w:t>
      </w:r>
      <w:r w:rsidR="008E21D8">
        <w:t>словий по усмотрению эмитента):</w:t>
      </w:r>
      <w:proofErr w:type="gramEnd"/>
    </w:p>
    <w:tbl>
      <w:tblPr>
        <w:tblW w:w="7500" w:type="dxa"/>
        <w:tblInd w:w="93" w:type="dxa"/>
        <w:tblLook w:val="04A0" w:firstRow="1" w:lastRow="0" w:firstColumn="1" w:lastColumn="0" w:noHBand="0" w:noVBand="1"/>
      </w:tblPr>
      <w:tblGrid>
        <w:gridCol w:w="1500"/>
        <w:gridCol w:w="1500"/>
        <w:gridCol w:w="1500"/>
        <w:gridCol w:w="1522"/>
        <w:gridCol w:w="1500"/>
      </w:tblGrid>
      <w:tr w:rsidR="003B663E" w:rsidRPr="003B663E" w:rsidTr="003B663E">
        <w:trPr>
          <w:trHeight w:val="300"/>
        </w:trPr>
        <w:tc>
          <w:tcPr>
            <w:tcW w:w="6000" w:type="dxa"/>
            <w:gridSpan w:val="4"/>
            <w:tcBorders>
              <w:top w:val="nil"/>
              <w:left w:val="nil"/>
              <w:bottom w:val="nil"/>
              <w:right w:val="nil"/>
            </w:tcBorders>
            <w:shd w:val="clear" w:color="auto" w:fill="auto"/>
            <w:noWrap/>
            <w:vAlign w:val="bottom"/>
            <w:hideMark/>
          </w:tcPr>
          <w:p w:rsidR="003B663E" w:rsidRPr="003B663E" w:rsidRDefault="003B663E" w:rsidP="003B663E">
            <w:pPr>
              <w:widowControl/>
              <w:autoSpaceDE/>
              <w:autoSpaceDN/>
              <w:adjustRightInd/>
              <w:spacing w:before="0" w:after="0"/>
              <w:rPr>
                <w:rFonts w:eastAsia="Times New Roman"/>
                <w:b/>
                <w:i/>
              </w:rPr>
            </w:pPr>
            <w:r w:rsidRPr="003B663E">
              <w:rPr>
                <w:rFonts w:eastAsia="Times New Roman"/>
                <w:b/>
                <w:i/>
              </w:rPr>
              <w:t>Обременения ОС, учитываемых на балансе ОАО "НПК"</w:t>
            </w:r>
          </w:p>
        </w:tc>
        <w:tc>
          <w:tcPr>
            <w:tcW w:w="1500" w:type="dxa"/>
            <w:tcBorders>
              <w:top w:val="nil"/>
              <w:left w:val="nil"/>
              <w:bottom w:val="nil"/>
              <w:right w:val="nil"/>
            </w:tcBorders>
            <w:shd w:val="clear" w:color="auto" w:fill="auto"/>
            <w:noWrap/>
            <w:vAlign w:val="bottom"/>
            <w:hideMark/>
          </w:tcPr>
          <w:p w:rsidR="003B663E" w:rsidRPr="003B663E" w:rsidRDefault="003B663E" w:rsidP="003B663E">
            <w:pPr>
              <w:widowControl/>
              <w:autoSpaceDE/>
              <w:autoSpaceDN/>
              <w:adjustRightInd/>
              <w:spacing w:before="0" w:after="0"/>
              <w:rPr>
                <w:rFonts w:eastAsia="Times New Roman"/>
                <w:b/>
                <w:i/>
              </w:rPr>
            </w:pPr>
          </w:p>
        </w:tc>
      </w:tr>
      <w:tr w:rsidR="003B663E" w:rsidRPr="003B663E" w:rsidTr="003B663E">
        <w:trPr>
          <w:trHeight w:val="300"/>
        </w:trPr>
        <w:tc>
          <w:tcPr>
            <w:tcW w:w="3000" w:type="dxa"/>
            <w:gridSpan w:val="2"/>
            <w:tcBorders>
              <w:top w:val="nil"/>
              <w:left w:val="nil"/>
              <w:bottom w:val="nil"/>
              <w:right w:val="nil"/>
            </w:tcBorders>
            <w:shd w:val="clear" w:color="auto" w:fill="auto"/>
            <w:noWrap/>
            <w:vAlign w:val="bottom"/>
            <w:hideMark/>
          </w:tcPr>
          <w:p w:rsidR="003B663E" w:rsidRPr="003B663E" w:rsidRDefault="003B663E" w:rsidP="003B663E">
            <w:pPr>
              <w:widowControl/>
              <w:autoSpaceDE/>
              <w:autoSpaceDN/>
              <w:adjustRightInd/>
              <w:spacing w:before="0" w:after="0"/>
              <w:rPr>
                <w:rFonts w:eastAsia="Times New Roman"/>
                <w:b/>
                <w:i/>
              </w:rPr>
            </w:pPr>
            <w:r w:rsidRPr="003B663E">
              <w:rPr>
                <w:rFonts w:eastAsia="Times New Roman"/>
                <w:b/>
                <w:i/>
              </w:rPr>
              <w:t>по состоянию на 30.06.14</w:t>
            </w:r>
          </w:p>
        </w:tc>
        <w:tc>
          <w:tcPr>
            <w:tcW w:w="1500" w:type="dxa"/>
            <w:tcBorders>
              <w:top w:val="nil"/>
              <w:left w:val="nil"/>
              <w:bottom w:val="nil"/>
              <w:right w:val="nil"/>
            </w:tcBorders>
            <w:shd w:val="clear" w:color="auto" w:fill="auto"/>
            <w:noWrap/>
            <w:vAlign w:val="bottom"/>
            <w:hideMark/>
          </w:tcPr>
          <w:p w:rsidR="003B663E" w:rsidRPr="003B663E" w:rsidRDefault="003B663E" w:rsidP="003B663E">
            <w:pPr>
              <w:widowControl/>
              <w:autoSpaceDE/>
              <w:autoSpaceDN/>
              <w:adjustRightInd/>
              <w:spacing w:before="0" w:after="0"/>
              <w:rPr>
                <w:rFonts w:eastAsia="Times New Roman"/>
                <w:b/>
                <w:i/>
              </w:rPr>
            </w:pPr>
          </w:p>
        </w:tc>
        <w:tc>
          <w:tcPr>
            <w:tcW w:w="1500" w:type="dxa"/>
            <w:tcBorders>
              <w:top w:val="nil"/>
              <w:left w:val="nil"/>
              <w:bottom w:val="nil"/>
              <w:right w:val="nil"/>
            </w:tcBorders>
            <w:shd w:val="clear" w:color="auto" w:fill="auto"/>
            <w:noWrap/>
            <w:vAlign w:val="bottom"/>
            <w:hideMark/>
          </w:tcPr>
          <w:p w:rsidR="003B663E" w:rsidRPr="003B663E" w:rsidRDefault="003B663E" w:rsidP="003B663E">
            <w:pPr>
              <w:widowControl/>
              <w:autoSpaceDE/>
              <w:autoSpaceDN/>
              <w:adjustRightInd/>
              <w:spacing w:before="0" w:after="0"/>
              <w:rPr>
                <w:rFonts w:eastAsia="Times New Roman"/>
                <w:b/>
                <w:i/>
              </w:rPr>
            </w:pPr>
          </w:p>
        </w:tc>
        <w:tc>
          <w:tcPr>
            <w:tcW w:w="1500" w:type="dxa"/>
            <w:tcBorders>
              <w:top w:val="nil"/>
              <w:left w:val="nil"/>
              <w:bottom w:val="nil"/>
              <w:right w:val="nil"/>
            </w:tcBorders>
            <w:shd w:val="clear" w:color="auto" w:fill="auto"/>
            <w:noWrap/>
            <w:vAlign w:val="bottom"/>
            <w:hideMark/>
          </w:tcPr>
          <w:p w:rsidR="003B663E" w:rsidRPr="003B663E" w:rsidRDefault="003B663E" w:rsidP="003B663E">
            <w:pPr>
              <w:widowControl/>
              <w:autoSpaceDE/>
              <w:autoSpaceDN/>
              <w:adjustRightInd/>
              <w:spacing w:before="0" w:after="0"/>
              <w:rPr>
                <w:rFonts w:eastAsia="Times New Roman"/>
                <w:b/>
                <w:i/>
              </w:rPr>
            </w:pPr>
          </w:p>
        </w:tc>
      </w:tr>
      <w:tr w:rsidR="003B663E" w:rsidRPr="003B663E" w:rsidTr="003B663E">
        <w:trPr>
          <w:trHeight w:val="1200"/>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bCs/>
                <w:i/>
                <w:iCs/>
              </w:rPr>
            </w:pPr>
            <w:r w:rsidRPr="003B663E">
              <w:rPr>
                <w:rFonts w:eastAsia="Times New Roman"/>
                <w:b/>
                <w:bCs/>
                <w:i/>
                <w:iCs/>
              </w:rPr>
              <w:t>Вид основных средств</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3B663E" w:rsidRPr="003B663E" w:rsidRDefault="003B663E" w:rsidP="003B663E">
            <w:pPr>
              <w:widowControl/>
              <w:autoSpaceDE/>
              <w:autoSpaceDN/>
              <w:adjustRightInd/>
              <w:spacing w:before="0" w:after="0"/>
              <w:jc w:val="center"/>
              <w:rPr>
                <w:rFonts w:eastAsia="Times New Roman"/>
                <w:b/>
                <w:bCs/>
                <w:i/>
                <w:iCs/>
              </w:rPr>
            </w:pPr>
            <w:r w:rsidRPr="003B663E">
              <w:rPr>
                <w:rFonts w:eastAsia="Times New Roman"/>
                <w:b/>
                <w:bCs/>
                <w:i/>
                <w:iCs/>
              </w:rPr>
              <w:t>Количество</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bCs/>
                <w:i/>
                <w:iCs/>
              </w:rPr>
            </w:pPr>
            <w:r w:rsidRPr="003B663E">
              <w:rPr>
                <w:rFonts w:eastAsia="Times New Roman"/>
                <w:b/>
                <w:bCs/>
                <w:i/>
                <w:iCs/>
              </w:rPr>
              <w:t>Вид обременения</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bCs/>
                <w:i/>
                <w:iCs/>
              </w:rPr>
            </w:pPr>
            <w:r w:rsidRPr="003B663E">
              <w:rPr>
                <w:rFonts w:eastAsia="Times New Roman"/>
                <w:b/>
                <w:bCs/>
                <w:i/>
                <w:iCs/>
              </w:rPr>
              <w:t>Дата возникновения обременения</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bCs/>
                <w:i/>
                <w:iCs/>
              </w:rPr>
            </w:pPr>
            <w:r w:rsidRPr="003B663E">
              <w:rPr>
                <w:rFonts w:eastAsia="Times New Roman"/>
                <w:b/>
                <w:bCs/>
                <w:i/>
                <w:iCs/>
              </w:rPr>
              <w:t>Дата окончания обременения</w:t>
            </w:r>
          </w:p>
        </w:tc>
      </w:tr>
      <w:tr w:rsidR="003B663E" w:rsidRPr="003B663E" w:rsidTr="003B663E">
        <w:trPr>
          <w:trHeight w:val="255"/>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Полувагоны</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 xml:space="preserve">809  </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 xml:space="preserve">залог </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18.03.10</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17.03.15</w:t>
            </w:r>
          </w:p>
        </w:tc>
      </w:tr>
      <w:tr w:rsidR="003B663E" w:rsidRPr="003B663E" w:rsidTr="003B663E">
        <w:trPr>
          <w:trHeight w:val="255"/>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Полувагоны</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 xml:space="preserve">513  </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 xml:space="preserve">залог </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20.04.10</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17.03.15</w:t>
            </w:r>
          </w:p>
        </w:tc>
      </w:tr>
      <w:tr w:rsidR="003B663E" w:rsidRPr="003B663E" w:rsidTr="003B663E">
        <w:trPr>
          <w:trHeight w:val="255"/>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Полувагоны</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 xml:space="preserve">84  </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 xml:space="preserve">залог </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18.05.10</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17.03.15</w:t>
            </w:r>
          </w:p>
        </w:tc>
      </w:tr>
      <w:tr w:rsidR="003B663E" w:rsidRPr="003B663E" w:rsidTr="003B663E">
        <w:trPr>
          <w:trHeight w:val="255"/>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Полувагоны</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 xml:space="preserve">289  </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 xml:space="preserve">залог </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18.03.10</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17.03.15</w:t>
            </w:r>
          </w:p>
        </w:tc>
      </w:tr>
      <w:tr w:rsidR="003B663E" w:rsidRPr="003B663E" w:rsidTr="003B663E">
        <w:trPr>
          <w:trHeight w:val="255"/>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Полувагоны</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 xml:space="preserve">197  </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 xml:space="preserve">залог </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17.06.10</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17.03.15</w:t>
            </w:r>
          </w:p>
        </w:tc>
      </w:tr>
      <w:tr w:rsidR="003B663E" w:rsidRPr="003B663E" w:rsidTr="003B663E">
        <w:trPr>
          <w:trHeight w:val="255"/>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Полувагоны</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 xml:space="preserve">473  </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 xml:space="preserve">залог </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14.07.10</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17.03.15</w:t>
            </w:r>
          </w:p>
        </w:tc>
      </w:tr>
      <w:tr w:rsidR="003B663E" w:rsidRPr="003B663E" w:rsidTr="003B663E">
        <w:trPr>
          <w:trHeight w:val="255"/>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Полувагоны</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 xml:space="preserve">419  </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 xml:space="preserve">залог </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13.12.10</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12.09.17</w:t>
            </w:r>
          </w:p>
        </w:tc>
      </w:tr>
      <w:tr w:rsidR="003B663E" w:rsidRPr="003B663E" w:rsidTr="003B663E">
        <w:trPr>
          <w:trHeight w:val="255"/>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Полувагоны</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 xml:space="preserve">4 108  </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 xml:space="preserve">залог </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30.03.12</w:t>
            </w:r>
          </w:p>
        </w:tc>
        <w:tc>
          <w:tcPr>
            <w:tcW w:w="1500" w:type="dxa"/>
            <w:tcBorders>
              <w:top w:val="nil"/>
              <w:left w:val="nil"/>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i/>
              </w:rPr>
            </w:pPr>
            <w:r w:rsidRPr="003B663E">
              <w:rPr>
                <w:rFonts w:eastAsia="Times New Roman"/>
                <w:b/>
                <w:i/>
              </w:rPr>
              <w:t>29.03.17</w:t>
            </w:r>
          </w:p>
        </w:tc>
      </w:tr>
      <w:tr w:rsidR="003B663E" w:rsidRPr="003B663E" w:rsidTr="003B663E">
        <w:trPr>
          <w:trHeight w:val="270"/>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3B663E" w:rsidRPr="003B663E" w:rsidRDefault="003B663E" w:rsidP="003B663E">
            <w:pPr>
              <w:widowControl/>
              <w:autoSpaceDE/>
              <w:autoSpaceDN/>
              <w:adjustRightInd/>
              <w:spacing w:before="0" w:after="0"/>
              <w:jc w:val="center"/>
              <w:rPr>
                <w:rFonts w:eastAsia="Times New Roman"/>
                <w:b/>
                <w:bCs/>
                <w:i/>
                <w:iCs/>
              </w:rPr>
            </w:pPr>
            <w:r w:rsidRPr="003B663E">
              <w:rPr>
                <w:rFonts w:eastAsia="Times New Roman"/>
                <w:b/>
                <w:bCs/>
                <w:i/>
                <w:iCs/>
              </w:rPr>
              <w:t>Итого</w:t>
            </w:r>
          </w:p>
        </w:tc>
        <w:tc>
          <w:tcPr>
            <w:tcW w:w="1500" w:type="dxa"/>
            <w:tcBorders>
              <w:top w:val="nil"/>
              <w:left w:val="nil"/>
              <w:bottom w:val="single" w:sz="4" w:space="0" w:color="auto"/>
              <w:right w:val="single" w:sz="4" w:space="0" w:color="auto"/>
            </w:tcBorders>
            <w:shd w:val="clear" w:color="auto" w:fill="auto"/>
            <w:noWrap/>
            <w:vAlign w:val="center"/>
            <w:hideMark/>
          </w:tcPr>
          <w:p w:rsidR="003B663E" w:rsidRPr="003B663E" w:rsidRDefault="003B663E" w:rsidP="003B663E">
            <w:pPr>
              <w:widowControl/>
              <w:autoSpaceDE/>
              <w:autoSpaceDN/>
              <w:adjustRightInd/>
              <w:spacing w:before="0" w:after="0"/>
              <w:jc w:val="center"/>
              <w:rPr>
                <w:rFonts w:eastAsia="Times New Roman"/>
                <w:b/>
                <w:bCs/>
                <w:i/>
                <w:iCs/>
              </w:rPr>
            </w:pPr>
            <w:r w:rsidRPr="003B663E">
              <w:rPr>
                <w:rFonts w:eastAsia="Times New Roman"/>
                <w:b/>
                <w:bCs/>
                <w:i/>
                <w:iCs/>
              </w:rPr>
              <w:t xml:space="preserve">6 892  </w:t>
            </w:r>
          </w:p>
        </w:tc>
        <w:tc>
          <w:tcPr>
            <w:tcW w:w="1500" w:type="dxa"/>
            <w:tcBorders>
              <w:top w:val="nil"/>
              <w:left w:val="nil"/>
              <w:bottom w:val="single" w:sz="4" w:space="0" w:color="auto"/>
              <w:right w:val="single" w:sz="4" w:space="0" w:color="auto"/>
            </w:tcBorders>
            <w:shd w:val="clear" w:color="auto" w:fill="auto"/>
            <w:noWrap/>
            <w:vAlign w:val="bottom"/>
            <w:hideMark/>
          </w:tcPr>
          <w:p w:rsidR="003B663E" w:rsidRPr="003B663E" w:rsidRDefault="003B663E" w:rsidP="003B663E">
            <w:pPr>
              <w:widowControl/>
              <w:autoSpaceDE/>
              <w:autoSpaceDN/>
              <w:adjustRightInd/>
              <w:spacing w:before="0" w:after="0"/>
              <w:rPr>
                <w:rFonts w:eastAsia="Times New Roman"/>
                <w:b/>
                <w:bCs/>
                <w:i/>
                <w:iCs/>
              </w:rPr>
            </w:pPr>
            <w:r w:rsidRPr="003B663E">
              <w:rPr>
                <w:rFonts w:eastAsia="Times New Roman"/>
                <w:b/>
                <w:bCs/>
                <w:i/>
                <w:iCs/>
              </w:rPr>
              <w:t> </w:t>
            </w:r>
          </w:p>
        </w:tc>
        <w:tc>
          <w:tcPr>
            <w:tcW w:w="1500" w:type="dxa"/>
            <w:tcBorders>
              <w:top w:val="nil"/>
              <w:left w:val="nil"/>
              <w:bottom w:val="single" w:sz="4" w:space="0" w:color="auto"/>
              <w:right w:val="single" w:sz="4" w:space="0" w:color="auto"/>
            </w:tcBorders>
            <w:shd w:val="clear" w:color="auto" w:fill="auto"/>
            <w:noWrap/>
            <w:vAlign w:val="bottom"/>
            <w:hideMark/>
          </w:tcPr>
          <w:p w:rsidR="003B663E" w:rsidRPr="003B663E" w:rsidRDefault="003B663E" w:rsidP="003B663E">
            <w:pPr>
              <w:widowControl/>
              <w:autoSpaceDE/>
              <w:autoSpaceDN/>
              <w:adjustRightInd/>
              <w:spacing w:before="0" w:after="0"/>
              <w:rPr>
                <w:rFonts w:eastAsia="Times New Roman"/>
                <w:b/>
                <w:bCs/>
                <w:i/>
                <w:iCs/>
              </w:rPr>
            </w:pPr>
            <w:r w:rsidRPr="003B663E">
              <w:rPr>
                <w:rFonts w:eastAsia="Times New Roman"/>
                <w:b/>
                <w:bCs/>
                <w:i/>
                <w:iCs/>
              </w:rPr>
              <w:t> </w:t>
            </w:r>
          </w:p>
        </w:tc>
        <w:tc>
          <w:tcPr>
            <w:tcW w:w="1500" w:type="dxa"/>
            <w:tcBorders>
              <w:top w:val="nil"/>
              <w:left w:val="nil"/>
              <w:bottom w:val="single" w:sz="4" w:space="0" w:color="auto"/>
              <w:right w:val="single" w:sz="4" w:space="0" w:color="auto"/>
            </w:tcBorders>
            <w:shd w:val="clear" w:color="auto" w:fill="auto"/>
            <w:noWrap/>
            <w:vAlign w:val="bottom"/>
            <w:hideMark/>
          </w:tcPr>
          <w:p w:rsidR="003B663E" w:rsidRPr="003B663E" w:rsidRDefault="003B663E" w:rsidP="003B663E">
            <w:pPr>
              <w:widowControl/>
              <w:autoSpaceDE/>
              <w:autoSpaceDN/>
              <w:adjustRightInd/>
              <w:spacing w:before="0" w:after="0"/>
              <w:rPr>
                <w:rFonts w:eastAsia="Times New Roman"/>
                <w:b/>
                <w:bCs/>
                <w:i/>
                <w:iCs/>
              </w:rPr>
            </w:pPr>
            <w:r w:rsidRPr="003B663E">
              <w:rPr>
                <w:rFonts w:eastAsia="Times New Roman"/>
                <w:b/>
                <w:bCs/>
                <w:i/>
                <w:iCs/>
              </w:rPr>
              <w:t> </w:t>
            </w:r>
          </w:p>
        </w:tc>
      </w:tr>
    </w:tbl>
    <w:p w:rsidR="00B17CC2" w:rsidRDefault="00D51A5A">
      <w:pPr>
        <w:ind w:left="200"/>
        <w:rPr>
          <w:lang w:val="en-US"/>
        </w:rPr>
      </w:pPr>
      <w:r>
        <w:rPr>
          <w:rStyle w:val="Subst"/>
        </w:rPr>
        <w:tab/>
      </w:r>
      <w:r>
        <w:rPr>
          <w:rStyle w:val="Subst"/>
        </w:rPr>
        <w:tab/>
      </w:r>
      <w:r>
        <w:rPr>
          <w:rStyle w:val="Subst"/>
        </w:rPr>
        <w:tab/>
      </w:r>
      <w:r>
        <w:rPr>
          <w:rStyle w:val="Subst"/>
        </w:rPr>
        <w:br/>
      </w:r>
    </w:p>
    <w:p w:rsidR="00B17CC2" w:rsidRDefault="00D51A5A">
      <w:pPr>
        <w:pStyle w:val="1"/>
      </w:pPr>
      <w:bookmarkStart w:id="45" w:name="_Toc395095293"/>
      <w:r>
        <w:lastRenderedPageBreak/>
        <w:t>IV. Сведения о финансово-хозяйственной деятельности эмитента</w:t>
      </w:r>
      <w:bookmarkEnd w:id="45"/>
    </w:p>
    <w:p w:rsidR="00B17CC2" w:rsidRDefault="00D51A5A">
      <w:pPr>
        <w:pStyle w:val="2"/>
      </w:pPr>
      <w:bookmarkStart w:id="46" w:name="_Toc395095294"/>
      <w:r>
        <w:t>4.1. Результаты финансово-хозяйственной деятельности эмитента</w:t>
      </w:r>
      <w:bookmarkEnd w:id="46"/>
    </w:p>
    <w:p w:rsidR="00B17CC2" w:rsidRDefault="00D51A5A">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B17CC2" w:rsidRDefault="00D51A5A">
      <w:pPr>
        <w:ind w:left="400"/>
      </w:pPr>
      <w:r>
        <w:t xml:space="preserve">Стандарт (правила), в соответствии с которыми </w:t>
      </w:r>
      <w:proofErr w:type="gramStart"/>
      <w:r>
        <w:t>составлена</w:t>
      </w:r>
      <w:proofErr w:type="gramEnd"/>
      <w:r>
        <w:t xml:space="preserve"> бухгалтерская (финансовая) отчетность,</w:t>
      </w:r>
      <w:r>
        <w:br/>
        <w:t xml:space="preserve"> на основании которой рассчитаны показатели:</w:t>
      </w:r>
      <w:r>
        <w:rPr>
          <w:rStyle w:val="Subst"/>
        </w:rPr>
        <w:t xml:space="preserve"> РСБУ</w:t>
      </w:r>
    </w:p>
    <w:p w:rsidR="00B17CC2" w:rsidRDefault="00D51A5A">
      <w:pPr>
        <w:ind w:left="400"/>
      </w:pPr>
      <w:r>
        <w:t>Единица измерения для суммы непокрытого убытка:</w:t>
      </w:r>
      <w:r>
        <w:rPr>
          <w:rStyle w:val="Subst"/>
        </w:rPr>
        <w:t xml:space="preserve"> тыс. руб.</w:t>
      </w:r>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B17CC2">
        <w:tc>
          <w:tcPr>
            <w:tcW w:w="3732" w:type="dxa"/>
            <w:tcBorders>
              <w:top w:val="double" w:sz="6" w:space="0" w:color="auto"/>
              <w:left w:val="double" w:sz="6" w:space="0" w:color="auto"/>
              <w:bottom w:val="single" w:sz="6" w:space="0" w:color="auto"/>
              <w:right w:val="single" w:sz="6" w:space="0" w:color="auto"/>
            </w:tcBorders>
          </w:tcPr>
          <w:p w:rsidR="00B17CC2" w:rsidRDefault="00D51A5A">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17CC2" w:rsidRDefault="00D51A5A">
            <w:pPr>
              <w:jc w:val="center"/>
            </w:pPr>
            <w:r>
              <w:t>2013, 6 мес.</w:t>
            </w:r>
          </w:p>
        </w:tc>
        <w:tc>
          <w:tcPr>
            <w:tcW w:w="1820" w:type="dxa"/>
            <w:tcBorders>
              <w:top w:val="double" w:sz="6" w:space="0" w:color="auto"/>
              <w:left w:val="single" w:sz="6" w:space="0" w:color="auto"/>
              <w:bottom w:val="single" w:sz="6" w:space="0" w:color="auto"/>
              <w:right w:val="double" w:sz="6" w:space="0" w:color="auto"/>
            </w:tcBorders>
          </w:tcPr>
          <w:p w:rsidR="00B17CC2" w:rsidRDefault="00D51A5A">
            <w:pPr>
              <w:jc w:val="center"/>
            </w:pPr>
            <w:r>
              <w:t>2014, 6 мес.</w:t>
            </w:r>
          </w:p>
        </w:tc>
      </w:tr>
      <w:tr w:rsidR="00B17CC2">
        <w:tc>
          <w:tcPr>
            <w:tcW w:w="3732" w:type="dxa"/>
            <w:tcBorders>
              <w:top w:val="single" w:sz="6" w:space="0" w:color="auto"/>
              <w:left w:val="double" w:sz="6" w:space="0" w:color="auto"/>
              <w:bottom w:val="single" w:sz="6" w:space="0" w:color="auto"/>
              <w:right w:val="single" w:sz="6" w:space="0" w:color="auto"/>
            </w:tcBorders>
          </w:tcPr>
          <w:p w:rsidR="00B17CC2" w:rsidRDefault="00D51A5A">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B17CC2" w:rsidRDefault="00D51A5A">
            <w:pPr>
              <w:jc w:val="right"/>
            </w:pPr>
            <w:r>
              <w:t>3.79</w:t>
            </w:r>
          </w:p>
        </w:tc>
        <w:tc>
          <w:tcPr>
            <w:tcW w:w="1820" w:type="dxa"/>
            <w:tcBorders>
              <w:top w:val="single" w:sz="6" w:space="0" w:color="auto"/>
              <w:left w:val="single" w:sz="6" w:space="0" w:color="auto"/>
              <w:bottom w:val="single" w:sz="6" w:space="0" w:color="auto"/>
              <w:right w:val="double" w:sz="6" w:space="0" w:color="auto"/>
            </w:tcBorders>
          </w:tcPr>
          <w:p w:rsidR="00B17CC2" w:rsidRDefault="00D51A5A">
            <w:pPr>
              <w:jc w:val="right"/>
            </w:pPr>
            <w:r>
              <w:t>7.01</w:t>
            </w:r>
          </w:p>
        </w:tc>
      </w:tr>
      <w:tr w:rsidR="00B17CC2">
        <w:tc>
          <w:tcPr>
            <w:tcW w:w="3732" w:type="dxa"/>
            <w:tcBorders>
              <w:top w:val="single" w:sz="6" w:space="0" w:color="auto"/>
              <w:left w:val="double" w:sz="6" w:space="0" w:color="auto"/>
              <w:bottom w:val="single" w:sz="6" w:space="0" w:color="auto"/>
              <w:right w:val="single" w:sz="6" w:space="0" w:color="auto"/>
            </w:tcBorders>
          </w:tcPr>
          <w:p w:rsidR="00B17CC2" w:rsidRDefault="00D51A5A">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B17CC2" w:rsidRDefault="00D51A5A">
            <w:pPr>
              <w:jc w:val="right"/>
            </w:pPr>
            <w:r>
              <w:t>0.33</w:t>
            </w:r>
          </w:p>
        </w:tc>
        <w:tc>
          <w:tcPr>
            <w:tcW w:w="1820" w:type="dxa"/>
            <w:tcBorders>
              <w:top w:val="single" w:sz="6" w:space="0" w:color="auto"/>
              <w:left w:val="single" w:sz="6" w:space="0" w:color="auto"/>
              <w:bottom w:val="single" w:sz="6" w:space="0" w:color="auto"/>
              <w:right w:val="double" w:sz="6" w:space="0" w:color="auto"/>
            </w:tcBorders>
          </w:tcPr>
          <w:p w:rsidR="00B17CC2" w:rsidRDefault="00D51A5A">
            <w:pPr>
              <w:jc w:val="right"/>
            </w:pPr>
            <w:r>
              <w:t>0.49</w:t>
            </w:r>
          </w:p>
        </w:tc>
      </w:tr>
      <w:tr w:rsidR="00B17CC2">
        <w:tc>
          <w:tcPr>
            <w:tcW w:w="3732" w:type="dxa"/>
            <w:tcBorders>
              <w:top w:val="single" w:sz="6" w:space="0" w:color="auto"/>
              <w:left w:val="double" w:sz="6" w:space="0" w:color="auto"/>
              <w:bottom w:val="single" w:sz="6" w:space="0" w:color="auto"/>
              <w:right w:val="single" w:sz="6" w:space="0" w:color="auto"/>
            </w:tcBorders>
          </w:tcPr>
          <w:p w:rsidR="00B17CC2" w:rsidRDefault="00D51A5A">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B17CC2" w:rsidRDefault="00D51A5A">
            <w:pPr>
              <w:jc w:val="right"/>
            </w:pPr>
            <w:r>
              <w:t>1.25</w:t>
            </w:r>
          </w:p>
        </w:tc>
        <w:tc>
          <w:tcPr>
            <w:tcW w:w="1820" w:type="dxa"/>
            <w:tcBorders>
              <w:top w:val="single" w:sz="6" w:space="0" w:color="auto"/>
              <w:left w:val="single" w:sz="6" w:space="0" w:color="auto"/>
              <w:bottom w:val="single" w:sz="6" w:space="0" w:color="auto"/>
              <w:right w:val="double" w:sz="6" w:space="0" w:color="auto"/>
            </w:tcBorders>
          </w:tcPr>
          <w:p w:rsidR="00B17CC2" w:rsidRDefault="00D51A5A">
            <w:pPr>
              <w:jc w:val="right"/>
            </w:pPr>
            <w:r>
              <w:t>3.43</w:t>
            </w:r>
          </w:p>
        </w:tc>
      </w:tr>
      <w:tr w:rsidR="00B17CC2">
        <w:tc>
          <w:tcPr>
            <w:tcW w:w="3732" w:type="dxa"/>
            <w:tcBorders>
              <w:top w:val="single" w:sz="6" w:space="0" w:color="auto"/>
              <w:left w:val="double" w:sz="6" w:space="0" w:color="auto"/>
              <w:bottom w:val="single" w:sz="6" w:space="0" w:color="auto"/>
              <w:right w:val="single" w:sz="6" w:space="0" w:color="auto"/>
            </w:tcBorders>
          </w:tcPr>
          <w:p w:rsidR="00B17CC2" w:rsidRDefault="00D51A5A">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B17CC2" w:rsidRDefault="00D51A5A">
            <w:pPr>
              <w:jc w:val="right"/>
            </w:pPr>
            <w:r>
              <w:t>4.55</w:t>
            </w:r>
          </w:p>
        </w:tc>
        <w:tc>
          <w:tcPr>
            <w:tcW w:w="1820" w:type="dxa"/>
            <w:tcBorders>
              <w:top w:val="single" w:sz="6" w:space="0" w:color="auto"/>
              <w:left w:val="single" w:sz="6" w:space="0" w:color="auto"/>
              <w:bottom w:val="single" w:sz="6" w:space="0" w:color="auto"/>
              <w:right w:val="double" w:sz="6" w:space="0" w:color="auto"/>
            </w:tcBorders>
          </w:tcPr>
          <w:p w:rsidR="00B17CC2" w:rsidRDefault="00D51A5A">
            <w:pPr>
              <w:jc w:val="right"/>
            </w:pPr>
            <w:r>
              <w:t>9.02</w:t>
            </w:r>
          </w:p>
        </w:tc>
      </w:tr>
      <w:tr w:rsidR="00B17CC2">
        <w:tc>
          <w:tcPr>
            <w:tcW w:w="3732" w:type="dxa"/>
            <w:tcBorders>
              <w:top w:val="single" w:sz="6" w:space="0" w:color="auto"/>
              <w:left w:val="double" w:sz="6" w:space="0" w:color="auto"/>
              <w:bottom w:val="single" w:sz="6" w:space="0" w:color="auto"/>
              <w:right w:val="single" w:sz="6" w:space="0" w:color="auto"/>
            </w:tcBorders>
          </w:tcPr>
          <w:p w:rsidR="00B17CC2" w:rsidRDefault="00D51A5A">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82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3732" w:type="dxa"/>
            <w:tcBorders>
              <w:top w:val="single" w:sz="6" w:space="0" w:color="auto"/>
              <w:left w:val="double" w:sz="6" w:space="0" w:color="auto"/>
              <w:bottom w:val="double" w:sz="6" w:space="0" w:color="auto"/>
              <w:right w:val="single" w:sz="6" w:space="0" w:color="auto"/>
            </w:tcBorders>
          </w:tcPr>
          <w:p w:rsidR="00B17CC2" w:rsidRDefault="00D51A5A">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B17CC2" w:rsidRDefault="00D51A5A">
            <w:pPr>
              <w:jc w:val="right"/>
            </w:pPr>
            <w:r>
              <w:t>0</w:t>
            </w:r>
          </w:p>
        </w:tc>
        <w:tc>
          <w:tcPr>
            <w:tcW w:w="1820" w:type="dxa"/>
            <w:tcBorders>
              <w:top w:val="single" w:sz="6" w:space="0" w:color="auto"/>
              <w:left w:val="single" w:sz="6" w:space="0" w:color="auto"/>
              <w:bottom w:val="double" w:sz="6" w:space="0" w:color="auto"/>
              <w:right w:val="double" w:sz="6" w:space="0" w:color="auto"/>
            </w:tcBorders>
          </w:tcPr>
          <w:p w:rsidR="00B17CC2" w:rsidRDefault="00D51A5A">
            <w:pPr>
              <w:jc w:val="right"/>
            </w:pPr>
            <w:r>
              <w:t>0</w:t>
            </w:r>
          </w:p>
        </w:tc>
      </w:tr>
    </w:tbl>
    <w:p w:rsidR="00B17CC2" w:rsidRDefault="00B17CC2">
      <w:pPr>
        <w:ind w:left="200"/>
      </w:pPr>
    </w:p>
    <w:p w:rsidR="00B17CC2" w:rsidRDefault="00D51A5A">
      <w:pPr>
        <w:ind w:left="200"/>
      </w:pPr>
      <w:r>
        <w:rPr>
          <w:rStyle w:val="Subst"/>
        </w:rPr>
        <w:t>Все показатели рассчитаны на основе рекомендуемых методик расчетов</w:t>
      </w:r>
    </w:p>
    <w:p w:rsidR="00B17CC2" w:rsidRDefault="00D51A5A">
      <w:pPr>
        <w:ind w:left="200"/>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Для расчета приведенных показателей используется методика, рекомендованная «Положением о раскрытии информации Эмитентами эмиссионных ценных бумаг, утвержденным Приказом Федеральной службы по финансовым рынкам от 10.10.2006 г. № 06-117/пз-н.</w:t>
      </w:r>
      <w:r>
        <w:rPr>
          <w:rStyle w:val="Subst"/>
        </w:rPr>
        <w:br/>
        <w:t xml:space="preserve">В рассматриваемых периодах Эмитентом были достигнуты высокие финансовые результаты хозяйственной деятельности, что характеризует норма чистой прибыли. </w:t>
      </w:r>
      <w:r>
        <w:rPr>
          <w:rStyle w:val="Subst"/>
        </w:rPr>
        <w:br/>
        <w:t xml:space="preserve">Коэффициент оборачиваемости активов характеризует эффективность использования предприятием всех имеющихся ресурсов, независимо от источников их привлечения. Таким образом, коэффициент оборачиваемости активов также </w:t>
      </w:r>
      <w:proofErr w:type="gramStart"/>
      <w:r>
        <w:rPr>
          <w:rStyle w:val="Subst"/>
        </w:rPr>
        <w:t>показывает</w:t>
      </w:r>
      <w:proofErr w:type="gramEnd"/>
      <w:r>
        <w:rPr>
          <w:rStyle w:val="Subst"/>
        </w:rPr>
        <w:t xml:space="preserve"> сколько денежных единиц реализованной продукции принесла каждая денежная единица активов. Чем выше коэффициент, тем быстрее оборачиваются имеющиеся в распоряжении предприятия средства и тем больше выручки приносит каждый рубль активов.</w:t>
      </w:r>
      <w:r>
        <w:rPr>
          <w:rStyle w:val="Subst"/>
        </w:rPr>
        <w:br/>
      </w:r>
      <w:proofErr w:type="gramStart"/>
      <w:r>
        <w:rPr>
          <w:rStyle w:val="Subst"/>
        </w:rPr>
        <w:t>Прибыльность деятельности Эмитента подтверждается положительными значениями показателей: «рентабельность активов» и «рентабельность собственного капитала»:</w:t>
      </w:r>
      <w:r>
        <w:rPr>
          <w:rStyle w:val="Subst"/>
        </w:rPr>
        <w:br/>
        <w:t>- «рентабельность активов» характеризует устойчивость финансового состояния организации, показывает общую эффективность использования средств, принадлежащих предприятию, и заемных средств;</w:t>
      </w:r>
      <w:r>
        <w:rPr>
          <w:rStyle w:val="Subst"/>
        </w:rPr>
        <w:br/>
        <w:t>- «рентабельность собственного капитала» определяет эффективность использования собственного капитала, т.е. сколько рублей чистой прибыли приносит каждый рубль вложенных собственных средств, позволяет определить эффективность использования собственных средств Эмитента.</w:t>
      </w:r>
      <w:proofErr w:type="gramEnd"/>
      <w:r>
        <w:rPr>
          <w:rStyle w:val="Subst"/>
        </w:rPr>
        <w:t xml:space="preserve"> Учитывая, что рентабельность собственного капитала выше рентабельности активов, можно сделать вывод о том, что собственные средства используются Эмитентом более эффективно, чем заемные средства;</w:t>
      </w:r>
      <w:r>
        <w:rPr>
          <w:rStyle w:val="Subst"/>
        </w:rPr>
        <w:br/>
        <w:t xml:space="preserve">Непокрытый убыток в рассматриваемом периоде у Эмитента отсутствовал, в </w:t>
      </w:r>
      <w:proofErr w:type="gramStart"/>
      <w:r>
        <w:rPr>
          <w:rStyle w:val="Subst"/>
        </w:rPr>
        <w:t>связи</w:t>
      </w:r>
      <w:proofErr w:type="gramEnd"/>
      <w:r>
        <w:rPr>
          <w:rStyle w:val="Subst"/>
        </w:rPr>
        <w:t xml:space="preserve"> с чем значения показателей "Сумма непокрытого убытка на отчетную дату" и  "Соотношение непокрытого убытка на отчетную дату и балансовой стоимости активов" не приводятся. </w:t>
      </w:r>
      <w:r>
        <w:rPr>
          <w:rStyle w:val="Subst"/>
        </w:rPr>
        <w:br/>
        <w:t>Мнения органов управления относительно упомянутых причин и/или степени их влияния на показатели финансово-хозяйственной деятельности Эмитента совпадают. Особое мнение членов Совета директоров отсутствует.</w:t>
      </w:r>
    </w:p>
    <w:p w:rsidR="00B17CC2" w:rsidRDefault="00D51A5A">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B17CC2" w:rsidRDefault="00D51A5A">
      <w:pPr>
        <w:ind w:left="200"/>
      </w:pPr>
      <w:proofErr w:type="gramStart"/>
      <w:r>
        <w:t xml:space="preserve">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w:t>
      </w:r>
      <w:r>
        <w:lastRenderedPageBreak/>
        <w:t>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rsidR="00B17CC2" w:rsidRDefault="00D51A5A">
      <w:pPr>
        <w:pStyle w:val="2"/>
      </w:pPr>
      <w:bookmarkStart w:id="47" w:name="_Toc395095295"/>
      <w:r>
        <w:t>4.2. Ликвидность эмитента, достаточность капитала и оборотных средств</w:t>
      </w:r>
      <w:bookmarkEnd w:id="47"/>
    </w:p>
    <w:p w:rsidR="00B17CC2" w:rsidRDefault="00D51A5A">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B17CC2" w:rsidRDefault="00D51A5A">
      <w:pPr>
        <w:ind w:left="400"/>
      </w:pPr>
      <w:r>
        <w:t xml:space="preserve">Стандарт (правила), в соответствии с которыми </w:t>
      </w:r>
      <w:proofErr w:type="gramStart"/>
      <w:r>
        <w:t>составлена</w:t>
      </w:r>
      <w:proofErr w:type="gramEnd"/>
      <w:r>
        <w:t xml:space="preserve"> бухгалтерская (финансовая) отчетность,</w:t>
      </w:r>
      <w:r>
        <w:br/>
        <w:t xml:space="preserve"> на основании которой рассчитаны показатели:</w:t>
      </w:r>
      <w:r>
        <w:rPr>
          <w:rStyle w:val="Subst"/>
        </w:rPr>
        <w:t xml:space="preserve"> РСБУ</w:t>
      </w:r>
    </w:p>
    <w:p w:rsidR="00B17CC2" w:rsidRDefault="00D51A5A">
      <w:pPr>
        <w:ind w:left="400"/>
      </w:pPr>
      <w:r>
        <w:t>Единица измерения для показателя 'чистый оборотный капитал':</w:t>
      </w:r>
      <w:r>
        <w:rPr>
          <w:rStyle w:val="Subst"/>
        </w:rPr>
        <w:t xml:space="preserve"> тыс. руб.</w:t>
      </w:r>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B17CC2">
        <w:tc>
          <w:tcPr>
            <w:tcW w:w="3732" w:type="dxa"/>
            <w:tcBorders>
              <w:top w:val="double" w:sz="6" w:space="0" w:color="auto"/>
              <w:left w:val="double" w:sz="6" w:space="0" w:color="auto"/>
              <w:bottom w:val="single" w:sz="6" w:space="0" w:color="auto"/>
              <w:right w:val="single" w:sz="6" w:space="0" w:color="auto"/>
            </w:tcBorders>
          </w:tcPr>
          <w:p w:rsidR="00B17CC2" w:rsidRDefault="00D51A5A">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17CC2" w:rsidRDefault="00D51A5A">
            <w:pPr>
              <w:jc w:val="center"/>
            </w:pPr>
            <w:r>
              <w:t>2013, 6 мес.</w:t>
            </w:r>
          </w:p>
        </w:tc>
        <w:tc>
          <w:tcPr>
            <w:tcW w:w="1820" w:type="dxa"/>
            <w:tcBorders>
              <w:top w:val="double" w:sz="6" w:space="0" w:color="auto"/>
              <w:left w:val="single" w:sz="6" w:space="0" w:color="auto"/>
              <w:bottom w:val="single" w:sz="6" w:space="0" w:color="auto"/>
              <w:right w:val="double" w:sz="6" w:space="0" w:color="auto"/>
            </w:tcBorders>
          </w:tcPr>
          <w:p w:rsidR="00B17CC2" w:rsidRDefault="00D51A5A">
            <w:pPr>
              <w:jc w:val="center"/>
            </w:pPr>
            <w:r>
              <w:t>2014, 6 мес.</w:t>
            </w:r>
          </w:p>
        </w:tc>
      </w:tr>
      <w:tr w:rsidR="00B17CC2">
        <w:tc>
          <w:tcPr>
            <w:tcW w:w="3732" w:type="dxa"/>
            <w:tcBorders>
              <w:top w:val="single" w:sz="6" w:space="0" w:color="auto"/>
              <w:left w:val="double" w:sz="6" w:space="0" w:color="auto"/>
              <w:bottom w:val="single" w:sz="6" w:space="0" w:color="auto"/>
              <w:right w:val="single" w:sz="6" w:space="0" w:color="auto"/>
            </w:tcBorders>
          </w:tcPr>
          <w:p w:rsidR="00B17CC2" w:rsidRDefault="00D51A5A">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B17CC2" w:rsidRDefault="00D51A5A">
            <w:pPr>
              <w:jc w:val="right"/>
            </w:pPr>
            <w:r>
              <w:t>617 199</w:t>
            </w:r>
          </w:p>
        </w:tc>
        <w:tc>
          <w:tcPr>
            <w:tcW w:w="1820" w:type="dxa"/>
            <w:tcBorders>
              <w:top w:val="single" w:sz="6" w:space="0" w:color="auto"/>
              <w:left w:val="single" w:sz="6" w:space="0" w:color="auto"/>
              <w:bottom w:val="single" w:sz="6" w:space="0" w:color="auto"/>
              <w:right w:val="double" w:sz="6" w:space="0" w:color="auto"/>
            </w:tcBorders>
          </w:tcPr>
          <w:p w:rsidR="00B17CC2" w:rsidRDefault="00D51A5A">
            <w:pPr>
              <w:jc w:val="right"/>
            </w:pPr>
            <w:r>
              <w:t>-10 388 609</w:t>
            </w:r>
          </w:p>
        </w:tc>
      </w:tr>
      <w:tr w:rsidR="00B17CC2">
        <w:tc>
          <w:tcPr>
            <w:tcW w:w="3732" w:type="dxa"/>
            <w:tcBorders>
              <w:top w:val="single" w:sz="6" w:space="0" w:color="auto"/>
              <w:left w:val="double" w:sz="6" w:space="0" w:color="auto"/>
              <w:bottom w:val="single" w:sz="6" w:space="0" w:color="auto"/>
              <w:right w:val="single" w:sz="6" w:space="0" w:color="auto"/>
            </w:tcBorders>
          </w:tcPr>
          <w:p w:rsidR="00B17CC2" w:rsidRDefault="00D51A5A">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B17CC2" w:rsidRDefault="00D51A5A">
            <w:pPr>
              <w:jc w:val="right"/>
            </w:pPr>
            <w:r>
              <w:t>1.09</w:t>
            </w:r>
          </w:p>
        </w:tc>
        <w:tc>
          <w:tcPr>
            <w:tcW w:w="1820" w:type="dxa"/>
            <w:tcBorders>
              <w:top w:val="single" w:sz="6" w:space="0" w:color="auto"/>
              <w:left w:val="single" w:sz="6" w:space="0" w:color="auto"/>
              <w:bottom w:val="single" w:sz="6" w:space="0" w:color="auto"/>
              <w:right w:val="double" w:sz="6" w:space="0" w:color="auto"/>
            </w:tcBorders>
          </w:tcPr>
          <w:p w:rsidR="00B17CC2" w:rsidRDefault="00D51A5A">
            <w:pPr>
              <w:jc w:val="right"/>
            </w:pPr>
            <w:r>
              <w:t>0.29</w:t>
            </w:r>
          </w:p>
        </w:tc>
      </w:tr>
      <w:tr w:rsidR="00B17CC2">
        <w:tc>
          <w:tcPr>
            <w:tcW w:w="3732" w:type="dxa"/>
            <w:tcBorders>
              <w:top w:val="single" w:sz="6" w:space="0" w:color="auto"/>
              <w:left w:val="double" w:sz="6" w:space="0" w:color="auto"/>
              <w:bottom w:val="double" w:sz="6" w:space="0" w:color="auto"/>
              <w:right w:val="single" w:sz="6" w:space="0" w:color="auto"/>
            </w:tcBorders>
          </w:tcPr>
          <w:p w:rsidR="00B17CC2" w:rsidRDefault="00D51A5A">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B17CC2" w:rsidRDefault="00D51A5A">
            <w:pPr>
              <w:jc w:val="right"/>
            </w:pPr>
            <w:r>
              <w:t>1.01</w:t>
            </w:r>
          </w:p>
        </w:tc>
        <w:tc>
          <w:tcPr>
            <w:tcW w:w="1820" w:type="dxa"/>
            <w:tcBorders>
              <w:top w:val="single" w:sz="6" w:space="0" w:color="auto"/>
              <w:left w:val="single" w:sz="6" w:space="0" w:color="auto"/>
              <w:bottom w:val="double" w:sz="6" w:space="0" w:color="auto"/>
              <w:right w:val="double" w:sz="6" w:space="0" w:color="auto"/>
            </w:tcBorders>
          </w:tcPr>
          <w:p w:rsidR="00B17CC2" w:rsidRDefault="00D51A5A">
            <w:pPr>
              <w:jc w:val="right"/>
            </w:pPr>
            <w:r>
              <w:t>0.26</w:t>
            </w:r>
          </w:p>
        </w:tc>
      </w:tr>
    </w:tbl>
    <w:p w:rsidR="00B17CC2" w:rsidRDefault="00B17CC2"/>
    <w:p w:rsidR="00B17CC2" w:rsidRDefault="00D51A5A">
      <w:pPr>
        <w:ind w:left="200"/>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rsidR="00B17CC2" w:rsidRDefault="00B17CC2">
      <w:pPr>
        <w:ind w:left="200"/>
      </w:pPr>
    </w:p>
    <w:p w:rsidR="00B17CC2" w:rsidRDefault="00D51A5A">
      <w:pPr>
        <w:ind w:left="200"/>
      </w:pPr>
      <w:r>
        <w:t>Все показатели рассчитаны на основе рекомендуемых методик расчетов:</w:t>
      </w:r>
      <w:r>
        <w:rPr>
          <w:rStyle w:val="Subst"/>
        </w:rPr>
        <w:t xml:space="preserve"> Да</w:t>
      </w:r>
    </w:p>
    <w:p w:rsidR="00B17CC2" w:rsidRDefault="00D51A5A">
      <w:pPr>
        <w:ind w:left="200"/>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Для расчета приведенных показателей используется методика, рекомендованная «Положением о раскрытии информации Эмитентами эмиссионных ценных бумаг, утвержденным Приказом Федеральной службы по финансовым рынкам от 10.10.2006 г. № 06-117/пз-н.</w:t>
      </w:r>
      <w:r>
        <w:rPr>
          <w:rStyle w:val="Subst"/>
        </w:rPr>
        <w:br/>
        <w:t>Чистый оборотный капитал необходим для поддержания финансовой устойчивости предприятия, поскольку превышение оборотных средств над краткосрочными обязательствами означает, что предприятие не только может погасить свои краткосрочные обязательства, но и имеет резервы для расширения деятельности. Оптимальная сумма чистого оборотного капитала зависит от особенностей деятельности компании, в частности от ее масштабов, объемов реализации, скорости оборачиваемости материальных запасов и дебиторской задолженности.</w:t>
      </w:r>
      <w:r w:rsidR="005D7AA6">
        <w:rPr>
          <w:rStyle w:val="Subst"/>
        </w:rPr>
        <w:t xml:space="preserve"> Рост показателя вызван переквалификацией задолженности из долгосрочной в </w:t>
      </w:r>
      <w:proofErr w:type="gramStart"/>
      <w:r w:rsidR="005D7AA6">
        <w:rPr>
          <w:rStyle w:val="Subst"/>
        </w:rPr>
        <w:t>краткосрочную</w:t>
      </w:r>
      <w:proofErr w:type="gramEnd"/>
      <w:r w:rsidR="005D7AA6">
        <w:rPr>
          <w:rStyle w:val="Subst"/>
        </w:rPr>
        <w:t>, в связи с приближающимся погашением облигационного займа.</w:t>
      </w:r>
      <w:r>
        <w:rPr>
          <w:rStyle w:val="Subst"/>
        </w:rPr>
        <w:t xml:space="preserve"> </w:t>
      </w:r>
      <w:r>
        <w:rPr>
          <w:rStyle w:val="Subst"/>
        </w:rPr>
        <w:br/>
        <w:t>Показатели ликвидности демонстрируют степень платежеспособности Эмитента по краткосрочным долгам. Смысл этих показателей состоит в сравнении величины текущих задолженностей предприятия и его оборотных средств, которые должны обеспечить погашение этих задолженностей.</w:t>
      </w:r>
      <w:r>
        <w:rPr>
          <w:rStyle w:val="Subst"/>
        </w:rPr>
        <w:br/>
        <w:t xml:space="preserve">Коэффициент текущей ликвидности используется для общей оценки текущей ликвидности организации и показывает достаточность оборотных активов, которые могут быть использованы для погашения краткосрочных обязательств. </w:t>
      </w:r>
      <w:r>
        <w:rPr>
          <w:rStyle w:val="Subst"/>
        </w:rPr>
        <w:br/>
        <w:t xml:space="preserve">Коэффициент быстрой ликвидности - отношение наиболее ликвидных активов Эмитента и краткосрочной дебиторской задолженности к текущим обязательствам. Данный коэффициент отражает платежные возможности предприятия для своевременного и быстрого погашения своей задолженности. </w:t>
      </w:r>
      <w:r>
        <w:rPr>
          <w:rStyle w:val="Subst"/>
        </w:rPr>
        <w:br/>
        <w:t>Мнения органов управления Эмитента относительно упомянутых факторов и/или степени их влияния на показатели финансово-хозяйственной деятельности Эмитента совпадают. Особое мнение членов Совета директоров отсутствует.</w:t>
      </w:r>
    </w:p>
    <w:p w:rsidR="00B17CC2" w:rsidRDefault="00D51A5A">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B17CC2" w:rsidRDefault="00D51A5A">
      <w:pPr>
        <w:ind w:left="200"/>
      </w:pPr>
      <w:proofErr w:type="gramStart"/>
      <w:r>
        <w:t xml:space="preserve">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w:t>
      </w:r>
      <w:r>
        <w:lastRenderedPageBreak/>
        <w:t>отражении такого мнения в ежеквартальном отчете:</w:t>
      </w:r>
      <w:proofErr w:type="gramEnd"/>
      <w:r>
        <w:rPr>
          <w:rStyle w:val="Subst"/>
        </w:rPr>
        <w:t xml:space="preserve"> Нет</w:t>
      </w:r>
    </w:p>
    <w:p w:rsidR="00B17CC2" w:rsidRDefault="00D51A5A">
      <w:pPr>
        <w:pStyle w:val="2"/>
      </w:pPr>
      <w:bookmarkStart w:id="48" w:name="_Toc395095296"/>
      <w:r>
        <w:t>4.3. Финансовые вложения эмитента</w:t>
      </w:r>
      <w:bookmarkEnd w:id="48"/>
    </w:p>
    <w:p w:rsidR="00B17CC2" w:rsidRDefault="00D51A5A">
      <w:pPr>
        <w:ind w:left="200"/>
      </w:pPr>
      <w:r>
        <w:rPr>
          <w:rStyle w:val="Subst"/>
        </w:rPr>
        <w:t>Изменения в составе информации настоящего пункта в отчетном квартале не происходили</w:t>
      </w:r>
    </w:p>
    <w:p w:rsidR="00B17CC2" w:rsidRDefault="00D51A5A">
      <w:pPr>
        <w:pStyle w:val="2"/>
      </w:pPr>
      <w:bookmarkStart w:id="49" w:name="_Toc395095297"/>
      <w:r>
        <w:t>4.4. Нематериальные активы эмитента</w:t>
      </w:r>
      <w:bookmarkEnd w:id="49"/>
    </w:p>
    <w:p w:rsidR="00B17CC2" w:rsidRDefault="00D51A5A">
      <w:pPr>
        <w:pStyle w:val="SubHeading"/>
        <w:ind w:left="200"/>
      </w:pPr>
      <w:r>
        <w:t>На дату окончания отчетного квартала</w:t>
      </w:r>
    </w:p>
    <w:p w:rsidR="00B17CC2" w:rsidRDefault="00D51A5A">
      <w:pPr>
        <w:ind w:left="400"/>
      </w:pPr>
      <w:r>
        <w:t>Единица измерения:</w:t>
      </w:r>
      <w:r>
        <w:rPr>
          <w:rStyle w:val="Subst"/>
        </w:rPr>
        <w:t xml:space="preserve"> тыс. руб.</w:t>
      </w:r>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2260"/>
        <w:gridCol w:w="1880"/>
      </w:tblGrid>
      <w:tr w:rsidR="00B17CC2">
        <w:tc>
          <w:tcPr>
            <w:tcW w:w="5112" w:type="dxa"/>
            <w:tcBorders>
              <w:top w:val="double" w:sz="6" w:space="0" w:color="auto"/>
              <w:left w:val="double" w:sz="6" w:space="0" w:color="auto"/>
              <w:bottom w:val="single" w:sz="6" w:space="0" w:color="auto"/>
              <w:right w:val="single" w:sz="6" w:space="0" w:color="auto"/>
            </w:tcBorders>
          </w:tcPr>
          <w:p w:rsidR="00B17CC2" w:rsidRDefault="00D51A5A">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B17CC2" w:rsidRDefault="00D51A5A">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B17CC2" w:rsidRDefault="00D51A5A">
            <w:pPr>
              <w:jc w:val="center"/>
            </w:pPr>
            <w:r>
              <w:t>Сумма начисленной амортизации</w:t>
            </w:r>
          </w:p>
        </w:tc>
      </w:tr>
      <w:tr w:rsidR="00B17CC2">
        <w:tc>
          <w:tcPr>
            <w:tcW w:w="5112" w:type="dxa"/>
            <w:tcBorders>
              <w:top w:val="single" w:sz="6" w:space="0" w:color="auto"/>
              <w:left w:val="double" w:sz="6" w:space="0" w:color="auto"/>
              <w:bottom w:val="single" w:sz="6" w:space="0" w:color="auto"/>
              <w:right w:val="single" w:sz="6" w:space="0" w:color="auto"/>
            </w:tcBorders>
          </w:tcPr>
          <w:p w:rsidR="00B17CC2" w:rsidRDefault="00D51A5A">
            <w:r>
              <w:t>Товарный знак</w:t>
            </w:r>
          </w:p>
        </w:tc>
        <w:tc>
          <w:tcPr>
            <w:tcW w:w="2260" w:type="dxa"/>
            <w:tcBorders>
              <w:top w:val="single" w:sz="6" w:space="0" w:color="auto"/>
              <w:left w:val="single" w:sz="6" w:space="0" w:color="auto"/>
              <w:bottom w:val="single" w:sz="6" w:space="0" w:color="auto"/>
              <w:right w:val="single" w:sz="6" w:space="0" w:color="auto"/>
            </w:tcBorders>
          </w:tcPr>
          <w:p w:rsidR="00B17CC2" w:rsidRDefault="00D51A5A">
            <w:pPr>
              <w:jc w:val="right"/>
            </w:pPr>
            <w:r>
              <w:t>14</w:t>
            </w:r>
          </w:p>
        </w:tc>
        <w:tc>
          <w:tcPr>
            <w:tcW w:w="1880" w:type="dxa"/>
            <w:tcBorders>
              <w:top w:val="single" w:sz="6" w:space="0" w:color="auto"/>
              <w:left w:val="single" w:sz="6" w:space="0" w:color="auto"/>
              <w:bottom w:val="single" w:sz="6" w:space="0" w:color="auto"/>
              <w:right w:val="double" w:sz="6" w:space="0" w:color="auto"/>
            </w:tcBorders>
          </w:tcPr>
          <w:p w:rsidR="00B17CC2" w:rsidRDefault="00D51A5A">
            <w:pPr>
              <w:jc w:val="right"/>
            </w:pPr>
            <w:r>
              <w:t>11</w:t>
            </w:r>
          </w:p>
        </w:tc>
      </w:tr>
      <w:tr w:rsidR="00B17CC2">
        <w:tc>
          <w:tcPr>
            <w:tcW w:w="5112" w:type="dxa"/>
            <w:tcBorders>
              <w:top w:val="single" w:sz="6" w:space="0" w:color="auto"/>
              <w:left w:val="double" w:sz="6" w:space="0" w:color="auto"/>
              <w:bottom w:val="double" w:sz="6" w:space="0" w:color="auto"/>
              <w:right w:val="single" w:sz="6" w:space="0" w:color="auto"/>
            </w:tcBorders>
          </w:tcPr>
          <w:p w:rsidR="00B17CC2" w:rsidRDefault="00D51A5A">
            <w:r>
              <w:t>ИТОГО</w:t>
            </w:r>
          </w:p>
        </w:tc>
        <w:tc>
          <w:tcPr>
            <w:tcW w:w="2260" w:type="dxa"/>
            <w:tcBorders>
              <w:top w:val="single" w:sz="6" w:space="0" w:color="auto"/>
              <w:left w:val="single" w:sz="6" w:space="0" w:color="auto"/>
              <w:bottom w:val="double" w:sz="6" w:space="0" w:color="auto"/>
              <w:right w:val="single" w:sz="6" w:space="0" w:color="auto"/>
            </w:tcBorders>
          </w:tcPr>
          <w:p w:rsidR="00B17CC2" w:rsidRDefault="00D51A5A">
            <w:pPr>
              <w:jc w:val="right"/>
            </w:pPr>
            <w:r>
              <w:t>14</w:t>
            </w:r>
          </w:p>
        </w:tc>
        <w:tc>
          <w:tcPr>
            <w:tcW w:w="1880" w:type="dxa"/>
            <w:tcBorders>
              <w:top w:val="single" w:sz="6" w:space="0" w:color="auto"/>
              <w:left w:val="single" w:sz="6" w:space="0" w:color="auto"/>
              <w:bottom w:val="double" w:sz="6" w:space="0" w:color="auto"/>
              <w:right w:val="double" w:sz="6" w:space="0" w:color="auto"/>
            </w:tcBorders>
          </w:tcPr>
          <w:p w:rsidR="00B17CC2" w:rsidRDefault="00D51A5A">
            <w:pPr>
              <w:jc w:val="right"/>
            </w:pPr>
            <w:r>
              <w:t>11</w:t>
            </w:r>
          </w:p>
        </w:tc>
      </w:tr>
    </w:tbl>
    <w:p w:rsidR="00B17CC2" w:rsidRDefault="00B17CC2"/>
    <w:p w:rsidR="00B17CC2" w:rsidRDefault="00D51A5A">
      <w:pPr>
        <w:ind w:left="400"/>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Сведения о нематериальных активах Эмитента предоставлены в соответствии с российскими стандартами бухгалтерского учета, изложенными в ПБУ № 14/2007 «Учет нематериальных активов», утв.  Приказом Минфина РФ от 27 декабря 2007 г. N 153н.</w:t>
      </w:r>
    </w:p>
    <w:p w:rsidR="00B17CC2" w:rsidRDefault="00D51A5A">
      <w:pPr>
        <w:ind w:left="400"/>
      </w:pPr>
      <w:r>
        <w:t>Отчетная дата:</w:t>
      </w:r>
      <w:r>
        <w:rPr>
          <w:rStyle w:val="Subst"/>
        </w:rPr>
        <w:t xml:space="preserve"> 30.06.2014</w:t>
      </w:r>
    </w:p>
    <w:p w:rsidR="00B17CC2" w:rsidRDefault="00D51A5A">
      <w:pPr>
        <w:pStyle w:val="2"/>
      </w:pPr>
      <w:bookmarkStart w:id="50" w:name="_Toc395095298"/>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0"/>
    </w:p>
    <w:p w:rsidR="00B17CC2" w:rsidRDefault="00D51A5A">
      <w:pPr>
        <w:ind w:left="200"/>
      </w:pPr>
      <w:r>
        <w:rPr>
          <w:rStyle w:val="Subst"/>
        </w:rPr>
        <w:t xml:space="preserve">Политика Эмитента в области научно-технического развития в указанный период  предполагает ускоренное внедрение достижений науки и техники. В этих целях Эмитентом проводится реформа научно-технического комплекса. Реализации реформы позволит обеспечить производство новыми высокоэффективными технологиями и конкурентной продукцией российских предприятий за счет концентрации усилий на следующих приоритетных направлениях: </w:t>
      </w:r>
      <w:r>
        <w:rPr>
          <w:rStyle w:val="Subst"/>
        </w:rPr>
        <w:br/>
        <w:t>•             управляющие информационные системы и новые технологии;</w:t>
      </w:r>
      <w:r>
        <w:rPr>
          <w:rStyle w:val="Subst"/>
        </w:rPr>
        <w:br/>
        <w:t>•             новые технические средства;</w:t>
      </w:r>
      <w:r>
        <w:rPr>
          <w:rStyle w:val="Subst"/>
        </w:rPr>
        <w:br/>
        <w:t>•             совершенствование финансовой, экономической и маркетинговой работы;</w:t>
      </w:r>
      <w:r>
        <w:rPr>
          <w:rStyle w:val="Subst"/>
        </w:rPr>
        <w:br/>
        <w:t>•             социальная защищенность.</w:t>
      </w:r>
      <w:r>
        <w:rPr>
          <w:rStyle w:val="Subst"/>
        </w:rPr>
        <w:br/>
        <w:t>Финансовое обеспечение реформы предусматривает концентрацию финансовых ресурсов на эффективных инновационных проектах.</w:t>
      </w:r>
      <w:r>
        <w:rPr>
          <w:rStyle w:val="Subst"/>
        </w:rPr>
        <w:br/>
        <w:t>Важнейшим направлением инновационного развития Эмитента, увеличивающим ее капитализацию, будет эффективное, соответствующее мировым стандартам, управление интеллектуальной собственностью.</w:t>
      </w:r>
      <w:r>
        <w:rPr>
          <w:rStyle w:val="Subst"/>
        </w:rPr>
        <w:br/>
        <w:t>Эмитент осуществляет научно-техническую работу по автоматизации управления и учета взаиморасчетов за осуществление перевозок парком вагонов и их ремонтов на базе программного комплекса управления перевозками "Слежение". Программный комплекс управления перевозками "Слежение" - система для комплексной автоматизации компаний, осуществляющих железнодорожные перевозки. В настоящее время Эмитент с помощью комплекса "Слежение" решает задачи управления парком вагонов. Во втором квартале 2014 года продолжены работы по автоматизации процесса взаиморасчетов за осуществление перевозок и ремонт подвижного состава.</w:t>
      </w:r>
      <w:r>
        <w:rPr>
          <w:rStyle w:val="Subst"/>
        </w:rPr>
        <w:br/>
        <w:t>Сведения о товарных знаках (знаках обслуживания):</w:t>
      </w:r>
      <w:r>
        <w:rPr>
          <w:rStyle w:val="Subst"/>
        </w:rPr>
        <w:br/>
        <w:t>В Государственном реестре товарных знаков и знаков обслуживания зарегистрировано два товарных знака (знака обслуживания), на которые выданы соответствующие Свидетельства:</w:t>
      </w:r>
      <w:r>
        <w:rPr>
          <w:rStyle w:val="Subst"/>
        </w:rPr>
        <w:br/>
        <w:t xml:space="preserve">1.            </w:t>
      </w:r>
      <w:proofErr w:type="gramStart"/>
      <w:r>
        <w:rPr>
          <w:rStyle w:val="Subst"/>
        </w:rPr>
        <w:t>Свидетельство на товарный знак (знак обслуживания) № 288632 (зарегистрировано в Государственном реестре товарных знаков и знаков обслуживания РФ 12.05.2005.</w:t>
      </w:r>
      <w:proofErr w:type="gramEnd"/>
      <w:r>
        <w:rPr>
          <w:rStyle w:val="Subst"/>
        </w:rPr>
        <w:t xml:space="preserve"> Орган, выдавший Свидетельство: Федеральная служба по интеллектуальной собственности, патентам и товарным знакам. </w:t>
      </w:r>
      <w:proofErr w:type="gramStart"/>
      <w:r>
        <w:rPr>
          <w:rStyle w:val="Subst"/>
        </w:rPr>
        <w:t>Срок действия регистрации истек 24.05.2014., продление срока не производилось).</w:t>
      </w:r>
      <w:proofErr w:type="gramEnd"/>
      <w:r>
        <w:rPr>
          <w:rStyle w:val="Subst"/>
        </w:rPr>
        <w:t xml:space="preserve"> </w:t>
      </w:r>
      <w:r>
        <w:rPr>
          <w:rStyle w:val="Subst"/>
        </w:rPr>
        <w:br/>
      </w:r>
      <w:proofErr w:type="gramStart"/>
      <w:r>
        <w:rPr>
          <w:rStyle w:val="Subst"/>
        </w:rPr>
        <w:t>Перечень товаров (услуг), для которых зарегистрирован товарный знак (знак обслуживания):</w:t>
      </w:r>
      <w:r>
        <w:rPr>
          <w:rStyle w:val="Subst"/>
        </w:rPr>
        <w:br/>
        <w:t>•             таможенные агентства, маклерство,</w:t>
      </w:r>
      <w:r>
        <w:rPr>
          <w:rStyle w:val="Subst"/>
        </w:rPr>
        <w:br/>
        <w:t xml:space="preserve">•             транспортировка, в том числе экспедирование и доставка грузов, авиаперевозки, перевозки железнодорожные, перевозки морские, перевозки на баржах (лихтерах), перевозка </w:t>
      </w:r>
      <w:r>
        <w:rPr>
          <w:rStyle w:val="Subst"/>
        </w:rPr>
        <w:lastRenderedPageBreak/>
        <w:t>товаров на судах (фрахт), посредничество при перевозках, информация и консультации по вопросам перевозок; упаковка и хранение товаров; организация путешествий.</w:t>
      </w:r>
      <w:r>
        <w:rPr>
          <w:rStyle w:val="Subst"/>
        </w:rPr>
        <w:br/>
        <w:t>2.</w:t>
      </w:r>
      <w:proofErr w:type="gramEnd"/>
      <w:r>
        <w:rPr>
          <w:rStyle w:val="Subst"/>
        </w:rPr>
        <w:t xml:space="preserve">            </w:t>
      </w:r>
      <w:proofErr w:type="gramStart"/>
      <w:r>
        <w:rPr>
          <w:rStyle w:val="Subst"/>
        </w:rPr>
        <w:t xml:space="preserve">Свидетельство на товарный знак (знак обслуживания) № 329630 </w:t>
      </w:r>
      <w:r>
        <w:rPr>
          <w:rStyle w:val="Subst"/>
        </w:rPr>
        <w:br/>
        <w:t>(зарегистрировано в Государственном реестре товарных знаков и знаков обслуживания РФ 16.07.2007.</w:t>
      </w:r>
      <w:proofErr w:type="gramEnd"/>
      <w:r>
        <w:rPr>
          <w:rStyle w:val="Subst"/>
        </w:rPr>
        <w:t xml:space="preserve"> Орган, выдавший Свидетельство: Федеральная служба по интеллектуальной собственности, патентам и товарным знакам. </w:t>
      </w:r>
      <w:proofErr w:type="gramStart"/>
      <w:r>
        <w:rPr>
          <w:rStyle w:val="Subst"/>
        </w:rPr>
        <w:t>Срок действия регистрации истекает 22.09.2015.).</w:t>
      </w:r>
      <w:proofErr w:type="gramEnd"/>
      <w:r>
        <w:rPr>
          <w:rStyle w:val="Subst"/>
        </w:rPr>
        <w:br/>
      </w:r>
      <w:proofErr w:type="gramStart"/>
      <w:r>
        <w:rPr>
          <w:rStyle w:val="Subst"/>
        </w:rPr>
        <w:t>Перечень товаров (услуг), для которых зарегистрирован товарный знак (знак обслуживания):</w:t>
      </w:r>
      <w:r>
        <w:rPr>
          <w:rStyle w:val="Subst"/>
        </w:rPr>
        <w:br/>
        <w:t>•             транспортировка, в том числе авиаперевозки, перевозки железнодорожные, перевозки морские, перевозки на баржах (лихтерах), перевозка товаров на судах (фрахт), посредничество при перевозках, экспедирование и доставка грузов, информация и консультации по вопросам перевозок; упаковка и хранение товаров; организация путешествий.</w:t>
      </w:r>
      <w:proofErr w:type="gramEnd"/>
      <w:r>
        <w:rPr>
          <w:rStyle w:val="Subst"/>
        </w:rPr>
        <w:br/>
        <w:t xml:space="preserve">Факторы риска, связанные с возможностью истечения сроков действия лицензий на использование товарных знаков (знаков обслуживания): </w:t>
      </w:r>
      <w:r>
        <w:rPr>
          <w:rStyle w:val="Subst"/>
        </w:rPr>
        <w:br/>
        <w:t>риски, связанные с истечением сроков действия указанных товарных знаков (знаков обслуживания), отсутствуют. Данные товарные знаки (знаки обслуживания) никогда не являлись предметом споров.</w:t>
      </w:r>
      <w:r>
        <w:rPr>
          <w:rStyle w:val="Subst"/>
        </w:rPr>
        <w:br/>
        <w:t>Результатом использования товарных знаков  Эмитента является узнаваемость бренда, под которым Эмитент осуществляет свою деятельность по организации перевозок грузов железнодорожным транспортом.</w:t>
      </w:r>
      <w:r>
        <w:rPr>
          <w:rStyle w:val="Subst"/>
        </w:rPr>
        <w:br/>
        <w:t>Эмитентом получено также Свидетельство о государственной регистрации программ для ЭВМ № 2010611174 от 10.02.2010 (срок действия: бессрочный) на Систему автоматизированного планирования перевозок “SAPSVAD”.</w:t>
      </w:r>
      <w:r>
        <w:rPr>
          <w:rStyle w:val="Subst"/>
        </w:rPr>
        <w:br/>
        <w:t xml:space="preserve">Факторы риска, связанные с возможностью истечения сроков действия Свидетельства: </w:t>
      </w:r>
      <w:r>
        <w:rPr>
          <w:rStyle w:val="Subst"/>
        </w:rPr>
        <w:br/>
        <w:t>Для системы автоматизированного планирования перевозок “SAPSVAD” указанные факторы отсутствуют ввиду отсутствия срока действия Свидетельства о государственной регистрации.</w:t>
      </w:r>
      <w:r>
        <w:rPr>
          <w:rStyle w:val="Subst"/>
        </w:rPr>
        <w:br/>
        <w:t>Результатами внедрения и использования данной системы являются: переход к автоматизированному процессу планирования железнодорожных перевозок, сокращение цикла автоматизированного планирования, улучшение финансовых показателей деятельности Эмитента, повышение конкурентоспособности Эмитента на рынке оказываемых услуг.</w:t>
      </w:r>
    </w:p>
    <w:p w:rsidR="00B17CC2" w:rsidRDefault="00D51A5A">
      <w:pPr>
        <w:pStyle w:val="2"/>
      </w:pPr>
      <w:bookmarkStart w:id="51" w:name="_Toc395095299"/>
      <w:r>
        <w:t>4.6. Анализ тенденций развития в сфере основной деятельности эмитента</w:t>
      </w:r>
      <w:bookmarkEnd w:id="51"/>
    </w:p>
    <w:p w:rsidR="00B17CC2" w:rsidRDefault="00D51A5A">
      <w:pPr>
        <w:ind w:left="200"/>
      </w:pPr>
      <w:r>
        <w:t>Изменения в составе информации настоящего пункта в отчетном квартале не происходили</w:t>
      </w:r>
    </w:p>
    <w:p w:rsidR="00B17CC2" w:rsidRDefault="00D51A5A">
      <w:pPr>
        <w:pStyle w:val="2"/>
      </w:pPr>
      <w:bookmarkStart w:id="52" w:name="_Toc395095300"/>
      <w:r>
        <w:t>4.6.1. Анализ факторов и условий, влияющих на деятельность эмитента</w:t>
      </w:r>
      <w:bookmarkEnd w:id="52"/>
    </w:p>
    <w:p w:rsidR="00B17CC2" w:rsidRDefault="00D51A5A">
      <w:pPr>
        <w:ind w:left="200"/>
      </w:pPr>
      <w:r>
        <w:rPr>
          <w:rStyle w:val="Subst"/>
        </w:rPr>
        <w:t>Изменения в составе информации настоящего пункта в отчетном квартале не происходили</w:t>
      </w:r>
    </w:p>
    <w:p w:rsidR="00B17CC2" w:rsidRDefault="00D51A5A">
      <w:pPr>
        <w:pStyle w:val="2"/>
      </w:pPr>
      <w:bookmarkStart w:id="53" w:name="_Toc395095301"/>
      <w:r>
        <w:t>4.6.2. Конкуренты эмитента</w:t>
      </w:r>
      <w:bookmarkEnd w:id="53"/>
    </w:p>
    <w:p w:rsidR="00B17CC2" w:rsidRPr="005D7AA6" w:rsidRDefault="00D51A5A">
      <w:pPr>
        <w:ind w:left="200"/>
        <w:rPr>
          <w:rStyle w:val="Subst"/>
        </w:rPr>
      </w:pPr>
      <w:r>
        <w:rPr>
          <w:rStyle w:val="Subst"/>
        </w:rPr>
        <w:t>Изменения в составе информации настоящего пункта в отчетном квартале не происходили</w:t>
      </w: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381ED0" w:rsidRDefault="003B663E">
      <w:pPr>
        <w:ind w:left="200"/>
      </w:pPr>
    </w:p>
    <w:p w:rsidR="008E21D8" w:rsidRPr="00381ED0" w:rsidRDefault="008E21D8">
      <w:pPr>
        <w:ind w:left="200"/>
      </w:pPr>
    </w:p>
    <w:p w:rsidR="008E21D8" w:rsidRPr="00381ED0" w:rsidRDefault="008E21D8">
      <w:pPr>
        <w:ind w:left="200"/>
      </w:pPr>
    </w:p>
    <w:p w:rsidR="008E21D8" w:rsidRPr="00381ED0" w:rsidRDefault="008E21D8">
      <w:pPr>
        <w:ind w:left="200"/>
      </w:pPr>
    </w:p>
    <w:p w:rsidR="008E21D8" w:rsidRPr="00381ED0" w:rsidRDefault="008E21D8">
      <w:pPr>
        <w:ind w:left="200"/>
      </w:pPr>
    </w:p>
    <w:p w:rsidR="008E21D8" w:rsidRPr="00381ED0" w:rsidRDefault="008E21D8">
      <w:pPr>
        <w:ind w:left="200"/>
      </w:pPr>
    </w:p>
    <w:p w:rsidR="008E21D8" w:rsidRPr="00381ED0" w:rsidRDefault="008E21D8">
      <w:pPr>
        <w:ind w:left="200"/>
      </w:pPr>
    </w:p>
    <w:p w:rsidR="008E21D8" w:rsidRPr="00381ED0" w:rsidRDefault="008E21D8">
      <w:pPr>
        <w:ind w:left="200"/>
      </w:pPr>
    </w:p>
    <w:p w:rsidR="008E21D8" w:rsidRPr="00381ED0" w:rsidRDefault="008E21D8">
      <w:pPr>
        <w:ind w:left="200"/>
      </w:pPr>
    </w:p>
    <w:p w:rsidR="008E21D8" w:rsidRPr="00381ED0" w:rsidRDefault="008E21D8">
      <w:pPr>
        <w:ind w:left="200"/>
      </w:pPr>
    </w:p>
    <w:p w:rsidR="008E21D8" w:rsidRPr="00381ED0" w:rsidRDefault="008E21D8">
      <w:pPr>
        <w:ind w:left="200"/>
      </w:pPr>
    </w:p>
    <w:p w:rsidR="008E21D8" w:rsidRPr="00381ED0" w:rsidRDefault="008E21D8">
      <w:pPr>
        <w:ind w:left="200"/>
      </w:pPr>
    </w:p>
    <w:p w:rsidR="00B17CC2" w:rsidRDefault="00D51A5A">
      <w:pPr>
        <w:pStyle w:val="1"/>
      </w:pPr>
      <w:bookmarkStart w:id="54" w:name="_Toc395095302"/>
      <w:r>
        <w:lastRenderedPageBreak/>
        <w:t xml:space="preserve">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bookmarkEnd w:id="54"/>
    </w:p>
    <w:p w:rsidR="00B17CC2" w:rsidRDefault="00D51A5A">
      <w:pPr>
        <w:pStyle w:val="2"/>
      </w:pPr>
      <w:bookmarkStart w:id="55" w:name="_Toc395095303"/>
      <w:r>
        <w:t>5.1. Сведения о структуре и компетенции органов управления эмитента</w:t>
      </w:r>
      <w:bookmarkEnd w:id="55"/>
    </w:p>
    <w:p w:rsidR="00B17CC2" w:rsidRDefault="00D51A5A">
      <w:pPr>
        <w:ind w:left="200"/>
      </w:pPr>
      <w:r>
        <w:rPr>
          <w:rStyle w:val="Subst"/>
        </w:rPr>
        <w:t>Изменения в составе информации настоящего пункта в отчетном квартале не происходили</w:t>
      </w:r>
    </w:p>
    <w:p w:rsidR="00B17CC2" w:rsidRDefault="00B17CC2">
      <w:pPr>
        <w:pStyle w:val="ThinDelim"/>
      </w:pPr>
    </w:p>
    <w:p w:rsidR="00B17CC2" w:rsidRDefault="00D51A5A">
      <w:pPr>
        <w:pStyle w:val="2"/>
      </w:pPr>
      <w:bookmarkStart w:id="56" w:name="_Toc395095304"/>
      <w:r>
        <w:t>5.2. Информация о лицах, входящих в состав органов управления эмитента</w:t>
      </w:r>
      <w:bookmarkEnd w:id="56"/>
    </w:p>
    <w:p w:rsidR="00B17CC2" w:rsidRDefault="00D51A5A">
      <w:pPr>
        <w:pStyle w:val="2"/>
      </w:pPr>
      <w:bookmarkStart w:id="57" w:name="_Toc395095305"/>
      <w:r>
        <w:t>5.2.1. Состав совета директоров (наблюдательного совета) эмитента</w:t>
      </w:r>
      <w:bookmarkEnd w:id="57"/>
    </w:p>
    <w:p w:rsidR="00B17CC2" w:rsidRDefault="00D51A5A">
      <w:pPr>
        <w:ind w:left="200"/>
      </w:pPr>
      <w:r>
        <w:t>ФИО:</w:t>
      </w:r>
      <w:r>
        <w:rPr>
          <w:rStyle w:val="Subst"/>
        </w:rPr>
        <w:t xml:space="preserve"> Елисеев Александр Леонидович</w:t>
      </w:r>
    </w:p>
    <w:p w:rsidR="00B17CC2" w:rsidRDefault="00D51A5A">
      <w:pPr>
        <w:ind w:left="200"/>
      </w:pPr>
      <w:r>
        <w:rPr>
          <w:rStyle w:val="Subst"/>
        </w:rPr>
        <w:t>(председатель)</w:t>
      </w:r>
    </w:p>
    <w:p w:rsidR="00B17CC2" w:rsidRDefault="00D51A5A">
      <w:pPr>
        <w:ind w:left="200"/>
      </w:pPr>
      <w:r>
        <w:t>Год рождения:</w:t>
      </w:r>
      <w:r>
        <w:rPr>
          <w:rStyle w:val="Subst"/>
        </w:rPr>
        <w:t xml:space="preserve"> 1967</w:t>
      </w:r>
    </w:p>
    <w:p w:rsidR="00B17CC2" w:rsidRDefault="00B17CC2">
      <w:pPr>
        <w:pStyle w:val="ThinDelim"/>
      </w:pPr>
    </w:p>
    <w:p w:rsidR="00B17CC2" w:rsidRDefault="00D51A5A">
      <w:pPr>
        <w:ind w:left="200"/>
      </w:pPr>
      <w:r>
        <w:t>Образование:</w:t>
      </w:r>
      <w:r>
        <w:br/>
      </w:r>
      <w:r>
        <w:rPr>
          <w:rStyle w:val="Subst"/>
        </w:rPr>
        <w:t>Высшее профессиональное образование. Второй медицинский институт (Российский государственный медицинский университет).</w:t>
      </w:r>
    </w:p>
    <w:p w:rsidR="00B17CC2" w:rsidRDefault="00D51A5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17CC2">
        <w:tc>
          <w:tcPr>
            <w:tcW w:w="2592" w:type="dxa"/>
            <w:gridSpan w:val="2"/>
            <w:tcBorders>
              <w:top w:val="double" w:sz="6" w:space="0" w:color="auto"/>
              <w:left w:val="double" w:sz="6" w:space="0" w:color="auto"/>
              <w:bottom w:val="single" w:sz="6" w:space="0" w:color="auto"/>
              <w:right w:val="single" w:sz="6" w:space="0" w:color="auto"/>
            </w:tcBorders>
          </w:tcPr>
          <w:p w:rsidR="00B17CC2" w:rsidRDefault="00D51A5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17CC2" w:rsidRDefault="00D51A5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17CC2" w:rsidRDefault="00D51A5A">
            <w:pPr>
              <w:jc w:val="center"/>
            </w:pPr>
            <w:r>
              <w:t>Должность</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17CC2" w:rsidRDefault="00D51A5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17CC2" w:rsidRDefault="00B17CC2"/>
        </w:tc>
        <w:tc>
          <w:tcPr>
            <w:tcW w:w="2680" w:type="dxa"/>
            <w:tcBorders>
              <w:top w:val="single" w:sz="6" w:space="0" w:color="auto"/>
              <w:left w:val="single" w:sz="6" w:space="0" w:color="auto"/>
              <w:bottom w:val="single" w:sz="6" w:space="0" w:color="auto"/>
              <w:right w:val="double" w:sz="6" w:space="0" w:color="auto"/>
            </w:tcBorders>
          </w:tcPr>
          <w:p w:rsidR="00B17CC2" w:rsidRDefault="00B17CC2"/>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1999</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2010</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ОАО "Финансовая компания Бризант"</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Председатель Наблюдательного совета</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Председатель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2006</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ЗАО "Уральская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Председатель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2007</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Председатель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2007</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2013</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Финансовый директор</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2008</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2013</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Председатель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2012</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Председатель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Председатель Совета директоров</w:t>
            </w:r>
          </w:p>
        </w:tc>
      </w:tr>
      <w:tr w:rsidR="00B17CC2">
        <w:tc>
          <w:tcPr>
            <w:tcW w:w="1332" w:type="dxa"/>
            <w:tcBorders>
              <w:top w:val="single" w:sz="6" w:space="0" w:color="auto"/>
              <w:left w:val="double" w:sz="6" w:space="0" w:color="auto"/>
              <w:bottom w:val="doub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doub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double" w:sz="6" w:space="0" w:color="auto"/>
              <w:right w:val="single" w:sz="6" w:space="0" w:color="auto"/>
            </w:tcBorders>
          </w:tcPr>
          <w:p w:rsidR="00B17CC2" w:rsidRDefault="00D51A5A">
            <w:r>
              <w:t>Представительство Компании с ограниченной ответственностью "КВИННОКС  ХОЛДИНГ ЛТД" (QUINNOX HOLDING LTD)</w:t>
            </w:r>
          </w:p>
        </w:tc>
        <w:tc>
          <w:tcPr>
            <w:tcW w:w="2680" w:type="dxa"/>
            <w:tcBorders>
              <w:top w:val="single" w:sz="6" w:space="0" w:color="auto"/>
              <w:left w:val="single" w:sz="6" w:space="0" w:color="auto"/>
              <w:bottom w:val="double" w:sz="6" w:space="0" w:color="auto"/>
              <w:right w:val="double" w:sz="6" w:space="0" w:color="auto"/>
            </w:tcBorders>
          </w:tcPr>
          <w:p w:rsidR="00B17CC2" w:rsidRDefault="00D51A5A">
            <w:r>
              <w:t>Финансовый директор</w:t>
            </w:r>
          </w:p>
        </w:tc>
      </w:tr>
    </w:tbl>
    <w:p w:rsidR="00B17CC2" w:rsidRDefault="00B17CC2"/>
    <w:p w:rsidR="00B17CC2" w:rsidRDefault="00B17CC2">
      <w:pPr>
        <w:pStyle w:val="ThinDelim"/>
      </w:pPr>
    </w:p>
    <w:p w:rsidR="00B17CC2" w:rsidRDefault="00D51A5A">
      <w:pPr>
        <w:ind w:left="200"/>
      </w:pPr>
      <w:r>
        <w:rPr>
          <w:rStyle w:val="Subst"/>
        </w:rPr>
        <w:t>Доли участия в уставном капитале эмитента/обыкновенных акций не имеет</w:t>
      </w:r>
    </w:p>
    <w:p w:rsidR="00B17CC2" w:rsidRDefault="00B17CC2">
      <w:pPr>
        <w:pStyle w:val="ThinDelim"/>
      </w:pPr>
    </w:p>
    <w:p w:rsidR="00B17CC2" w:rsidRDefault="00B17CC2">
      <w:pPr>
        <w:pStyle w:val="ThinDelim"/>
      </w:pPr>
    </w:p>
    <w:p w:rsidR="00B17CC2" w:rsidRDefault="00D51A5A">
      <w:pPr>
        <w:pStyle w:val="SubHeading"/>
        <w:ind w:left="200"/>
      </w:pPr>
      <w:r>
        <w:t>Доли участия лица в уставном (складочном) капитале (паевом фонде) дочерних и зависимых обществ эмитента</w:t>
      </w:r>
    </w:p>
    <w:p w:rsidR="00B17CC2" w:rsidRDefault="00D51A5A">
      <w:pPr>
        <w:ind w:left="400"/>
      </w:pPr>
      <w:r>
        <w:rPr>
          <w:rStyle w:val="Subst"/>
        </w:rPr>
        <w:t>Лицо указанных долей не имеет</w:t>
      </w:r>
    </w:p>
    <w:p w:rsidR="00B17CC2" w:rsidRDefault="00D51A5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17CC2" w:rsidRDefault="00D51A5A">
      <w:pPr>
        <w:ind w:left="400"/>
      </w:pPr>
      <w:r>
        <w:rPr>
          <w:rStyle w:val="Subst"/>
        </w:rPr>
        <w:t>Указанных родственных связей нет</w:t>
      </w:r>
    </w:p>
    <w:p w:rsidR="00B17CC2" w:rsidRDefault="00D51A5A">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17CC2" w:rsidRDefault="00D51A5A">
      <w:pPr>
        <w:ind w:left="400"/>
      </w:pPr>
      <w:r>
        <w:rPr>
          <w:rStyle w:val="Subst"/>
        </w:rPr>
        <w:t>Лицо к указанным видам ответственности не привлекалось</w:t>
      </w:r>
    </w:p>
    <w:p w:rsidR="00B17CC2" w:rsidRDefault="00D51A5A">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17CC2" w:rsidRDefault="00D51A5A">
      <w:pPr>
        <w:ind w:left="400"/>
      </w:pPr>
      <w:r>
        <w:rPr>
          <w:rStyle w:val="Subst"/>
        </w:rPr>
        <w:t>Лицо указанных должностей не занимало</w:t>
      </w:r>
    </w:p>
    <w:p w:rsidR="00B17CC2" w:rsidRDefault="00B17CC2">
      <w:pPr>
        <w:ind w:left="200"/>
      </w:pPr>
    </w:p>
    <w:p w:rsidR="00B17CC2" w:rsidRDefault="00D51A5A">
      <w:pPr>
        <w:ind w:left="200"/>
      </w:pPr>
      <w:r>
        <w:t>ФИО:</w:t>
      </w:r>
      <w:r>
        <w:rPr>
          <w:rStyle w:val="Subst"/>
        </w:rPr>
        <w:t xml:space="preserve"> Гомон Андрей Петрович</w:t>
      </w:r>
    </w:p>
    <w:p w:rsidR="00B17CC2" w:rsidRDefault="00D51A5A">
      <w:pPr>
        <w:ind w:left="200"/>
      </w:pPr>
      <w:r>
        <w:t>Год рождения:</w:t>
      </w:r>
      <w:r>
        <w:rPr>
          <w:rStyle w:val="Subst"/>
        </w:rPr>
        <w:t xml:space="preserve"> 1977</w:t>
      </w:r>
    </w:p>
    <w:p w:rsidR="00B17CC2" w:rsidRDefault="00B17CC2">
      <w:pPr>
        <w:pStyle w:val="ThinDelim"/>
      </w:pPr>
    </w:p>
    <w:p w:rsidR="00B17CC2" w:rsidRDefault="00D51A5A">
      <w:pPr>
        <w:ind w:left="200"/>
      </w:pPr>
      <w:r>
        <w:t>Образование:</w:t>
      </w:r>
      <w:r>
        <w:br/>
      </w:r>
      <w:r>
        <w:rPr>
          <w:rStyle w:val="Subst"/>
        </w:rPr>
        <w:t>Высшее профессиональное образование. Санкт-Петербургский Государственный Университет</w:t>
      </w:r>
    </w:p>
    <w:p w:rsidR="00B17CC2" w:rsidRDefault="00D51A5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17CC2">
        <w:tc>
          <w:tcPr>
            <w:tcW w:w="2592" w:type="dxa"/>
            <w:gridSpan w:val="2"/>
            <w:tcBorders>
              <w:top w:val="double" w:sz="6" w:space="0" w:color="auto"/>
              <w:left w:val="double" w:sz="6" w:space="0" w:color="auto"/>
              <w:bottom w:val="single" w:sz="6" w:space="0" w:color="auto"/>
              <w:right w:val="single" w:sz="6" w:space="0" w:color="auto"/>
            </w:tcBorders>
          </w:tcPr>
          <w:p w:rsidR="00B17CC2" w:rsidRDefault="00D51A5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17CC2" w:rsidRDefault="00D51A5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17CC2" w:rsidRDefault="00D51A5A">
            <w:pPr>
              <w:jc w:val="center"/>
            </w:pPr>
            <w:r>
              <w:t>Должность</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17CC2" w:rsidRDefault="00D51A5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17CC2" w:rsidRDefault="00B17CC2"/>
        </w:tc>
        <w:tc>
          <w:tcPr>
            <w:tcW w:w="2680" w:type="dxa"/>
            <w:tcBorders>
              <w:top w:val="single" w:sz="6" w:space="0" w:color="auto"/>
              <w:left w:val="single" w:sz="6" w:space="0" w:color="auto"/>
              <w:bottom w:val="single" w:sz="6" w:space="0" w:color="auto"/>
              <w:right w:val="double" w:sz="6" w:space="0" w:color="auto"/>
            </w:tcBorders>
          </w:tcPr>
          <w:p w:rsidR="00B17CC2" w:rsidRDefault="00B17CC2"/>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2008</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2012</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"Трансойл"</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Генеральный директор</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2012</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2012</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"Коннолахтинский 55"</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Генеральный директор</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2012</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2013</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ОАО "Первая грузовая компания"</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Советник генерального директора</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"НС-Инвест"</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Генеральный директор</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doub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doub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double" w:sz="6" w:space="0" w:color="auto"/>
              <w:right w:val="single" w:sz="6" w:space="0" w:color="auto"/>
            </w:tcBorders>
          </w:tcPr>
          <w:p w:rsidR="00B17CC2" w:rsidRDefault="00D51A5A">
            <w:r>
              <w:t>Представительство Общества с ограниченной ответственностью "</w:t>
            </w:r>
            <w:proofErr w:type="spellStart"/>
            <w:r>
              <w:t>Голдтрон</w:t>
            </w:r>
            <w:proofErr w:type="spellEnd"/>
            <w:r>
              <w:t xml:space="preserve"> Инвестментс"</w:t>
            </w:r>
          </w:p>
        </w:tc>
        <w:tc>
          <w:tcPr>
            <w:tcW w:w="2680" w:type="dxa"/>
            <w:tcBorders>
              <w:top w:val="single" w:sz="6" w:space="0" w:color="auto"/>
              <w:left w:val="single" w:sz="6" w:space="0" w:color="auto"/>
              <w:bottom w:val="double" w:sz="6" w:space="0" w:color="auto"/>
              <w:right w:val="double" w:sz="6" w:space="0" w:color="auto"/>
            </w:tcBorders>
          </w:tcPr>
          <w:p w:rsidR="00B17CC2" w:rsidRDefault="00D51A5A">
            <w:r>
              <w:t>Глава Представительства</w:t>
            </w:r>
          </w:p>
        </w:tc>
      </w:tr>
    </w:tbl>
    <w:p w:rsidR="00B17CC2" w:rsidRDefault="00B17CC2"/>
    <w:p w:rsidR="00B17CC2" w:rsidRDefault="00B17CC2">
      <w:pPr>
        <w:pStyle w:val="ThinDelim"/>
      </w:pPr>
    </w:p>
    <w:p w:rsidR="00B17CC2" w:rsidRDefault="00D51A5A">
      <w:pPr>
        <w:ind w:left="200"/>
      </w:pPr>
      <w:r>
        <w:rPr>
          <w:rStyle w:val="Subst"/>
        </w:rPr>
        <w:t>Доли участия в уставном капитале эмитента/обыкновенных акций не имеет</w:t>
      </w:r>
    </w:p>
    <w:p w:rsidR="00B17CC2" w:rsidRDefault="00B17CC2">
      <w:pPr>
        <w:pStyle w:val="ThinDelim"/>
      </w:pPr>
    </w:p>
    <w:p w:rsidR="00B17CC2" w:rsidRDefault="00B17CC2">
      <w:pPr>
        <w:pStyle w:val="ThinDelim"/>
      </w:pPr>
    </w:p>
    <w:p w:rsidR="00B17CC2" w:rsidRDefault="00D51A5A">
      <w:pPr>
        <w:pStyle w:val="SubHeading"/>
        <w:ind w:left="200"/>
      </w:pPr>
      <w:r>
        <w:t>Доли участия лица в уставном (складочном) капитале (паевом фонде) дочерних и зависимых обществ эмитента</w:t>
      </w:r>
    </w:p>
    <w:p w:rsidR="00B17CC2" w:rsidRDefault="00D51A5A">
      <w:pPr>
        <w:ind w:left="400"/>
      </w:pPr>
      <w:r>
        <w:rPr>
          <w:rStyle w:val="Subst"/>
        </w:rPr>
        <w:t>Лицо указанных долей не имеет</w:t>
      </w:r>
    </w:p>
    <w:p w:rsidR="00B17CC2" w:rsidRDefault="00D51A5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17CC2" w:rsidRDefault="00D51A5A">
      <w:pPr>
        <w:ind w:left="400"/>
      </w:pPr>
      <w:r>
        <w:rPr>
          <w:rStyle w:val="Subst"/>
        </w:rPr>
        <w:t>Указанных родственных связей нет</w:t>
      </w:r>
    </w:p>
    <w:p w:rsidR="00B17CC2" w:rsidRDefault="00D51A5A">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17CC2" w:rsidRDefault="00D51A5A">
      <w:pPr>
        <w:ind w:left="400"/>
      </w:pPr>
      <w:r>
        <w:rPr>
          <w:rStyle w:val="Subst"/>
        </w:rPr>
        <w:t>Лицо к указанным видам ответственности не привлекалось</w:t>
      </w:r>
    </w:p>
    <w:p w:rsidR="00B17CC2" w:rsidRDefault="00D51A5A">
      <w:pPr>
        <w:ind w:left="200"/>
      </w:pPr>
      <w:r>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17CC2" w:rsidRDefault="00D51A5A">
      <w:pPr>
        <w:ind w:left="400"/>
      </w:pPr>
      <w:r>
        <w:rPr>
          <w:rStyle w:val="Subst"/>
        </w:rPr>
        <w:t>Лицо указанных должностей не занимало</w:t>
      </w:r>
    </w:p>
    <w:p w:rsidR="00B17CC2" w:rsidRDefault="00B17CC2">
      <w:pPr>
        <w:ind w:left="200"/>
      </w:pPr>
    </w:p>
    <w:p w:rsidR="00B17CC2" w:rsidRDefault="00D51A5A">
      <w:pPr>
        <w:ind w:left="200"/>
      </w:pPr>
      <w:r>
        <w:t>ФИО:</w:t>
      </w:r>
      <w:r>
        <w:rPr>
          <w:rStyle w:val="Subst"/>
        </w:rPr>
        <w:t xml:space="preserve"> Шенец Александр Александрович</w:t>
      </w:r>
    </w:p>
    <w:p w:rsidR="00B17CC2" w:rsidRDefault="00D51A5A">
      <w:pPr>
        <w:ind w:left="200"/>
      </w:pPr>
      <w:r>
        <w:t>Год рождения:</w:t>
      </w:r>
      <w:r>
        <w:rPr>
          <w:rStyle w:val="Subst"/>
        </w:rPr>
        <w:t xml:space="preserve"> 1978</w:t>
      </w:r>
    </w:p>
    <w:p w:rsidR="00B17CC2" w:rsidRDefault="00B17CC2">
      <w:pPr>
        <w:pStyle w:val="ThinDelim"/>
      </w:pPr>
    </w:p>
    <w:p w:rsidR="00B17CC2" w:rsidRDefault="00D51A5A">
      <w:pPr>
        <w:ind w:left="200"/>
      </w:pPr>
      <w:r>
        <w:t>Образование:</w:t>
      </w:r>
      <w:r>
        <w:br/>
      </w:r>
      <w:r>
        <w:rPr>
          <w:rStyle w:val="Subst"/>
        </w:rPr>
        <w:t>Высшее профессиональное образование. Московский Государственный Университет им. М.В. Ломоносова</w:t>
      </w:r>
    </w:p>
    <w:p w:rsidR="00B17CC2" w:rsidRDefault="00D51A5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17CC2">
        <w:tc>
          <w:tcPr>
            <w:tcW w:w="2592" w:type="dxa"/>
            <w:gridSpan w:val="2"/>
            <w:tcBorders>
              <w:top w:val="double" w:sz="6" w:space="0" w:color="auto"/>
              <w:left w:val="double" w:sz="6" w:space="0" w:color="auto"/>
              <w:bottom w:val="single" w:sz="6" w:space="0" w:color="auto"/>
              <w:right w:val="single" w:sz="6" w:space="0" w:color="auto"/>
            </w:tcBorders>
          </w:tcPr>
          <w:p w:rsidR="00B17CC2" w:rsidRDefault="00D51A5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17CC2" w:rsidRDefault="00D51A5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17CC2" w:rsidRDefault="00D51A5A">
            <w:pPr>
              <w:jc w:val="center"/>
            </w:pPr>
            <w:r>
              <w:t>Должность</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17CC2" w:rsidRDefault="00D51A5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17CC2" w:rsidRDefault="00B17CC2"/>
        </w:tc>
        <w:tc>
          <w:tcPr>
            <w:tcW w:w="2680" w:type="dxa"/>
            <w:tcBorders>
              <w:top w:val="single" w:sz="6" w:space="0" w:color="auto"/>
              <w:left w:val="single" w:sz="6" w:space="0" w:color="auto"/>
              <w:bottom w:val="single" w:sz="6" w:space="0" w:color="auto"/>
              <w:right w:val="double" w:sz="6" w:space="0" w:color="auto"/>
            </w:tcBorders>
          </w:tcPr>
          <w:p w:rsidR="00B17CC2" w:rsidRDefault="00B17CC2"/>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Заместитель генерального директора по финансам</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2004</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Финансовый директор</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2009</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AS Spacecom</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наблюдательного Совета</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2009</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AS Spacecom Trans</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наблюдательного Совета</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doub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doub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double" w:sz="6" w:space="0" w:color="auto"/>
              <w:right w:val="single" w:sz="6" w:space="0" w:color="auto"/>
            </w:tcBorders>
          </w:tcPr>
          <w:p w:rsidR="00B17CC2" w:rsidRDefault="00D51A5A">
            <w:r>
              <w:t>ЗАО "Уральская вагоноремонтная компания"</w:t>
            </w:r>
          </w:p>
        </w:tc>
        <w:tc>
          <w:tcPr>
            <w:tcW w:w="2680" w:type="dxa"/>
            <w:tcBorders>
              <w:top w:val="single" w:sz="6" w:space="0" w:color="auto"/>
              <w:left w:val="single" w:sz="6" w:space="0" w:color="auto"/>
              <w:bottom w:val="double" w:sz="6" w:space="0" w:color="auto"/>
              <w:right w:val="double" w:sz="6" w:space="0" w:color="auto"/>
            </w:tcBorders>
          </w:tcPr>
          <w:p w:rsidR="00B17CC2" w:rsidRDefault="00D51A5A">
            <w:r>
              <w:t>Член Совета директоров</w:t>
            </w:r>
          </w:p>
        </w:tc>
      </w:tr>
    </w:tbl>
    <w:p w:rsidR="00B17CC2" w:rsidRDefault="00B17CC2"/>
    <w:p w:rsidR="00B17CC2" w:rsidRDefault="00B17CC2">
      <w:pPr>
        <w:pStyle w:val="ThinDelim"/>
      </w:pPr>
    </w:p>
    <w:p w:rsidR="00B17CC2" w:rsidRDefault="00D51A5A">
      <w:pPr>
        <w:ind w:left="200"/>
      </w:pPr>
      <w:r>
        <w:rPr>
          <w:rStyle w:val="Subst"/>
        </w:rPr>
        <w:t>Доли участия в уставном капитале эмитента/обыкновенных акций не имеет</w:t>
      </w:r>
    </w:p>
    <w:p w:rsidR="00B17CC2" w:rsidRDefault="00B17CC2">
      <w:pPr>
        <w:pStyle w:val="ThinDelim"/>
      </w:pPr>
    </w:p>
    <w:p w:rsidR="00B17CC2" w:rsidRDefault="00B17CC2">
      <w:pPr>
        <w:pStyle w:val="ThinDelim"/>
      </w:pPr>
    </w:p>
    <w:p w:rsidR="00B17CC2" w:rsidRDefault="00D51A5A">
      <w:pPr>
        <w:pStyle w:val="SubHeading"/>
        <w:ind w:left="200"/>
      </w:pPr>
      <w:r>
        <w:t>Доли участия лица в уставном (складочном) капитале (паевом фонде) дочерних и зависимых обществ эмитента</w:t>
      </w:r>
    </w:p>
    <w:p w:rsidR="00B17CC2" w:rsidRDefault="00D51A5A">
      <w:pPr>
        <w:ind w:left="400"/>
      </w:pPr>
      <w:r>
        <w:rPr>
          <w:rStyle w:val="Subst"/>
        </w:rPr>
        <w:t>Лицо указанных долей не имеет</w:t>
      </w:r>
    </w:p>
    <w:p w:rsidR="00B17CC2" w:rsidRDefault="00D51A5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17CC2" w:rsidRDefault="00D51A5A">
      <w:pPr>
        <w:ind w:left="400"/>
      </w:pPr>
      <w:r>
        <w:rPr>
          <w:rStyle w:val="Subst"/>
        </w:rPr>
        <w:t>Указанных родственных связей нет</w:t>
      </w:r>
    </w:p>
    <w:p w:rsidR="00B17CC2" w:rsidRDefault="00D51A5A">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17CC2" w:rsidRDefault="00D51A5A">
      <w:pPr>
        <w:ind w:left="400"/>
      </w:pPr>
      <w:r>
        <w:rPr>
          <w:rStyle w:val="Subst"/>
        </w:rPr>
        <w:t>Лицо к указанным видам ответственности не привлекалось</w:t>
      </w:r>
    </w:p>
    <w:p w:rsidR="00B17CC2" w:rsidRDefault="00D51A5A">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17CC2" w:rsidRDefault="00D51A5A">
      <w:pPr>
        <w:ind w:left="400"/>
      </w:pPr>
      <w:r>
        <w:rPr>
          <w:rStyle w:val="Subst"/>
        </w:rPr>
        <w:t>Лицо указанных должностей не занимало</w:t>
      </w:r>
    </w:p>
    <w:p w:rsidR="00B17CC2" w:rsidRDefault="00B17CC2">
      <w:pPr>
        <w:ind w:left="200"/>
      </w:pPr>
    </w:p>
    <w:p w:rsidR="00B17CC2" w:rsidRDefault="00D51A5A">
      <w:pPr>
        <w:ind w:left="200"/>
      </w:pPr>
      <w:r>
        <w:t>ФИО:</w:t>
      </w:r>
      <w:r>
        <w:rPr>
          <w:rStyle w:val="Subst"/>
        </w:rPr>
        <w:t xml:space="preserve"> Сапрыкин Олег Юрьевич</w:t>
      </w:r>
    </w:p>
    <w:p w:rsidR="00B17CC2" w:rsidRDefault="00D51A5A">
      <w:pPr>
        <w:ind w:left="200"/>
      </w:pPr>
      <w:r>
        <w:lastRenderedPageBreak/>
        <w:t>Год рождения:</w:t>
      </w:r>
      <w:r>
        <w:rPr>
          <w:rStyle w:val="Subst"/>
        </w:rPr>
        <w:t xml:space="preserve"> 1971</w:t>
      </w:r>
    </w:p>
    <w:p w:rsidR="00B17CC2" w:rsidRDefault="00B17CC2">
      <w:pPr>
        <w:pStyle w:val="ThinDelim"/>
      </w:pPr>
    </w:p>
    <w:p w:rsidR="00B17CC2" w:rsidRDefault="00D51A5A">
      <w:pPr>
        <w:ind w:left="200"/>
      </w:pPr>
      <w:r>
        <w:t>Образование:</w:t>
      </w:r>
      <w:r>
        <w:br/>
      </w:r>
      <w:r>
        <w:rPr>
          <w:rStyle w:val="Subst"/>
        </w:rPr>
        <w:t>Высшее профессиональное образование. Московский государственный университет путей сообщения.</w:t>
      </w:r>
    </w:p>
    <w:p w:rsidR="00B17CC2" w:rsidRDefault="00D51A5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17CC2">
        <w:tc>
          <w:tcPr>
            <w:tcW w:w="2592" w:type="dxa"/>
            <w:gridSpan w:val="2"/>
            <w:tcBorders>
              <w:top w:val="double" w:sz="6" w:space="0" w:color="auto"/>
              <w:left w:val="double" w:sz="6" w:space="0" w:color="auto"/>
              <w:bottom w:val="single" w:sz="6" w:space="0" w:color="auto"/>
              <w:right w:val="single" w:sz="6" w:space="0" w:color="auto"/>
            </w:tcBorders>
          </w:tcPr>
          <w:p w:rsidR="00B17CC2" w:rsidRDefault="00D51A5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17CC2" w:rsidRDefault="00D51A5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17CC2" w:rsidRDefault="00D51A5A">
            <w:pPr>
              <w:jc w:val="center"/>
            </w:pPr>
            <w:r>
              <w:t>Должность</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17CC2" w:rsidRDefault="00D51A5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17CC2" w:rsidRDefault="00B17CC2"/>
        </w:tc>
        <w:tc>
          <w:tcPr>
            <w:tcW w:w="2680" w:type="dxa"/>
            <w:tcBorders>
              <w:top w:val="single" w:sz="6" w:space="0" w:color="auto"/>
              <w:left w:val="single" w:sz="6" w:space="0" w:color="auto"/>
              <w:bottom w:val="single" w:sz="6" w:space="0" w:color="auto"/>
              <w:right w:val="double" w:sz="6" w:space="0" w:color="auto"/>
            </w:tcBorders>
          </w:tcPr>
          <w:p w:rsidR="00B17CC2" w:rsidRDefault="00B17CC2"/>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2007</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2011</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ЗАО "Фарватер"</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Генеральный директор</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2007</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ОАО "Петролеспорт"</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2008</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2008</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2012</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"Трансэксперт"</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Первый заместитель генерального директора, Начальник департамента оценки инвестиций и консалтинга</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2008</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"Пассажирские Перевозки"</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2008</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2013</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"Северные прииски"</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Председатель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2008</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2011</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СП ЗАО "Омсукчанская горно-геологическая компания"</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Председатель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2008</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2009</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"Восточная Стивидорная Компания"</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2009</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"Челябинский завод металлоконструкций</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2011</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2013</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СП ЗАО "Омсукчанская горно-геологическая компания"</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Председатель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2011</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ОАО "Центральная обогатительная фабрика "Гуковская""</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2011</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2012</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ОАО "Ростовское областное объединение топливных предприятий"</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2012</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"Транспортейшн Эдвайзори"</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Первый заместитель генерального директора</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2012</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Председатель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ЗАО "Первый контейнерный терминал"</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"Национальная Контейнерная Компания"</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ЗАО "Логистика-Терминал"</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doub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doub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double" w:sz="6" w:space="0" w:color="auto"/>
              <w:right w:val="single" w:sz="6" w:space="0" w:color="auto"/>
            </w:tcBorders>
          </w:tcPr>
          <w:p w:rsidR="00B17CC2" w:rsidRDefault="00D51A5A">
            <w:r>
              <w:t>ООО "Российские логистические информационные системы"</w:t>
            </w:r>
          </w:p>
        </w:tc>
        <w:tc>
          <w:tcPr>
            <w:tcW w:w="2680" w:type="dxa"/>
            <w:tcBorders>
              <w:top w:val="single" w:sz="6" w:space="0" w:color="auto"/>
              <w:left w:val="single" w:sz="6" w:space="0" w:color="auto"/>
              <w:bottom w:val="double" w:sz="6" w:space="0" w:color="auto"/>
              <w:right w:val="double" w:sz="6" w:space="0" w:color="auto"/>
            </w:tcBorders>
          </w:tcPr>
          <w:p w:rsidR="00B17CC2" w:rsidRDefault="00D51A5A">
            <w:r>
              <w:t>Член Совета директоров</w:t>
            </w:r>
          </w:p>
        </w:tc>
      </w:tr>
    </w:tbl>
    <w:p w:rsidR="00B17CC2" w:rsidRDefault="00B17CC2"/>
    <w:p w:rsidR="00B17CC2" w:rsidRDefault="00B17CC2">
      <w:pPr>
        <w:pStyle w:val="ThinDelim"/>
      </w:pPr>
    </w:p>
    <w:p w:rsidR="00B17CC2" w:rsidRDefault="00D51A5A">
      <w:pPr>
        <w:ind w:left="200"/>
      </w:pPr>
      <w:r>
        <w:rPr>
          <w:rStyle w:val="Subst"/>
        </w:rPr>
        <w:t>Доли участия в уставном капитале эмитента/обыкновенных акций не имеет</w:t>
      </w:r>
    </w:p>
    <w:p w:rsidR="00B17CC2" w:rsidRDefault="00B17CC2">
      <w:pPr>
        <w:pStyle w:val="ThinDelim"/>
      </w:pPr>
    </w:p>
    <w:p w:rsidR="00B17CC2" w:rsidRDefault="00B17CC2">
      <w:pPr>
        <w:pStyle w:val="ThinDelim"/>
      </w:pPr>
    </w:p>
    <w:p w:rsidR="00B17CC2" w:rsidRDefault="00D51A5A">
      <w:pPr>
        <w:pStyle w:val="SubHeading"/>
        <w:ind w:left="200"/>
      </w:pPr>
      <w:r>
        <w:t>Доли участия лица в уставном (складочном) капитале (паевом фонде) дочерних и зависимых обществ эмитента</w:t>
      </w:r>
    </w:p>
    <w:p w:rsidR="00B17CC2" w:rsidRDefault="00D51A5A">
      <w:pPr>
        <w:ind w:left="400"/>
      </w:pPr>
      <w:r>
        <w:rPr>
          <w:rStyle w:val="Subst"/>
        </w:rPr>
        <w:t>Лицо указанных долей не имеет</w:t>
      </w:r>
    </w:p>
    <w:p w:rsidR="00B17CC2" w:rsidRDefault="00D51A5A">
      <w:pPr>
        <w:ind w:left="200"/>
      </w:pPr>
      <w:r>
        <w:t xml:space="preserve">Сведения о характере любых родственных связей с иными лицами, входящими в состав органов </w:t>
      </w:r>
      <w:r>
        <w:lastRenderedPageBreak/>
        <w:t xml:space="preserve">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17CC2" w:rsidRDefault="00D51A5A">
      <w:pPr>
        <w:ind w:left="400"/>
      </w:pPr>
      <w:r>
        <w:rPr>
          <w:rStyle w:val="Subst"/>
        </w:rPr>
        <w:t>Указанных родственных связей нет</w:t>
      </w:r>
    </w:p>
    <w:p w:rsidR="00B17CC2" w:rsidRDefault="00D51A5A">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17CC2" w:rsidRDefault="00D51A5A">
      <w:pPr>
        <w:ind w:left="400"/>
      </w:pPr>
      <w:r>
        <w:rPr>
          <w:rStyle w:val="Subst"/>
        </w:rPr>
        <w:t>Лицо к указанным видам ответственности не привлекалось</w:t>
      </w:r>
    </w:p>
    <w:p w:rsidR="00B17CC2" w:rsidRDefault="00D51A5A">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17CC2" w:rsidRDefault="00D51A5A">
      <w:pPr>
        <w:ind w:left="400"/>
      </w:pPr>
      <w:r>
        <w:rPr>
          <w:rStyle w:val="Subst"/>
        </w:rPr>
        <w:t>Лицо указанных должностей не занимало</w:t>
      </w:r>
    </w:p>
    <w:p w:rsidR="00B17CC2" w:rsidRDefault="00B17CC2">
      <w:pPr>
        <w:ind w:left="200"/>
      </w:pPr>
    </w:p>
    <w:p w:rsidR="00B17CC2" w:rsidRDefault="00D51A5A">
      <w:pPr>
        <w:ind w:left="200"/>
      </w:pPr>
      <w:r>
        <w:t>ФИО:</w:t>
      </w:r>
      <w:r>
        <w:rPr>
          <w:rStyle w:val="Subst"/>
        </w:rPr>
        <w:t xml:space="preserve"> Сторожев Александр Валентинович</w:t>
      </w:r>
    </w:p>
    <w:p w:rsidR="00B17CC2" w:rsidRDefault="00D51A5A">
      <w:pPr>
        <w:ind w:left="200"/>
      </w:pPr>
      <w:r>
        <w:t>Год рождения:</w:t>
      </w:r>
      <w:r>
        <w:rPr>
          <w:rStyle w:val="Subst"/>
        </w:rPr>
        <w:t xml:space="preserve"> 1968</w:t>
      </w:r>
    </w:p>
    <w:p w:rsidR="00B17CC2" w:rsidRDefault="00B17CC2">
      <w:pPr>
        <w:pStyle w:val="ThinDelim"/>
      </w:pPr>
    </w:p>
    <w:p w:rsidR="00B17CC2" w:rsidRDefault="00D51A5A">
      <w:pPr>
        <w:ind w:left="200"/>
      </w:pPr>
      <w:r>
        <w:t>Образование:</w:t>
      </w:r>
      <w:r>
        <w:br/>
      </w:r>
      <w:r>
        <w:rPr>
          <w:rStyle w:val="Subst"/>
        </w:rPr>
        <w:t>Высшее профессиональное образование. Киевское высшее военное авиационное инженерное училище.</w:t>
      </w:r>
    </w:p>
    <w:p w:rsidR="00B17CC2" w:rsidRDefault="00D51A5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17CC2">
        <w:tc>
          <w:tcPr>
            <w:tcW w:w="2592" w:type="dxa"/>
            <w:gridSpan w:val="2"/>
            <w:tcBorders>
              <w:top w:val="double" w:sz="6" w:space="0" w:color="auto"/>
              <w:left w:val="double" w:sz="6" w:space="0" w:color="auto"/>
              <w:bottom w:val="single" w:sz="6" w:space="0" w:color="auto"/>
              <w:right w:val="single" w:sz="6" w:space="0" w:color="auto"/>
            </w:tcBorders>
          </w:tcPr>
          <w:p w:rsidR="00B17CC2" w:rsidRDefault="00D51A5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17CC2" w:rsidRDefault="00D51A5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17CC2" w:rsidRDefault="00D51A5A">
            <w:pPr>
              <w:jc w:val="center"/>
            </w:pPr>
            <w:r>
              <w:t>Должность</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17CC2" w:rsidRDefault="00D51A5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17CC2" w:rsidRDefault="00B17CC2"/>
        </w:tc>
        <w:tc>
          <w:tcPr>
            <w:tcW w:w="2680" w:type="dxa"/>
            <w:tcBorders>
              <w:top w:val="single" w:sz="6" w:space="0" w:color="auto"/>
              <w:left w:val="single" w:sz="6" w:space="0" w:color="auto"/>
              <w:bottom w:val="single" w:sz="6" w:space="0" w:color="auto"/>
              <w:right w:val="double" w:sz="6" w:space="0" w:color="auto"/>
            </w:tcBorders>
          </w:tcPr>
          <w:p w:rsidR="00B17CC2" w:rsidRDefault="00B17CC2"/>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Директор по транспорту</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2008</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2008</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2012</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double" w:sz="6" w:space="0" w:color="auto"/>
              <w:right w:val="single" w:sz="6" w:space="0" w:color="auto"/>
            </w:tcBorders>
          </w:tcPr>
          <w:p w:rsidR="00B17CC2" w:rsidRDefault="00D51A5A">
            <w:r>
              <w:t>2014</w:t>
            </w:r>
          </w:p>
        </w:tc>
        <w:tc>
          <w:tcPr>
            <w:tcW w:w="1260" w:type="dxa"/>
            <w:tcBorders>
              <w:top w:val="single" w:sz="6" w:space="0" w:color="auto"/>
              <w:left w:val="single" w:sz="6" w:space="0" w:color="auto"/>
              <w:bottom w:val="doub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double" w:sz="6" w:space="0" w:color="auto"/>
              <w:right w:val="single" w:sz="6" w:space="0" w:color="auto"/>
            </w:tcBorders>
          </w:tcPr>
          <w:p w:rsidR="00B17CC2" w:rsidRDefault="00D51A5A">
            <w:r>
              <w:t>СД ЗАО "Уральская вагоноремонтная компания"</w:t>
            </w:r>
          </w:p>
        </w:tc>
        <w:tc>
          <w:tcPr>
            <w:tcW w:w="2680" w:type="dxa"/>
            <w:tcBorders>
              <w:top w:val="single" w:sz="6" w:space="0" w:color="auto"/>
              <w:left w:val="single" w:sz="6" w:space="0" w:color="auto"/>
              <w:bottom w:val="double" w:sz="6" w:space="0" w:color="auto"/>
              <w:right w:val="double" w:sz="6" w:space="0" w:color="auto"/>
            </w:tcBorders>
          </w:tcPr>
          <w:p w:rsidR="00B17CC2" w:rsidRDefault="00D51A5A">
            <w:r>
              <w:t>Член Совета директоров</w:t>
            </w:r>
          </w:p>
        </w:tc>
      </w:tr>
    </w:tbl>
    <w:p w:rsidR="00B17CC2" w:rsidRDefault="00B17CC2"/>
    <w:p w:rsidR="00B17CC2" w:rsidRDefault="00B17CC2">
      <w:pPr>
        <w:pStyle w:val="ThinDelim"/>
      </w:pPr>
    </w:p>
    <w:p w:rsidR="00B17CC2" w:rsidRDefault="00D51A5A">
      <w:pPr>
        <w:ind w:left="200"/>
      </w:pPr>
      <w:r>
        <w:rPr>
          <w:rStyle w:val="Subst"/>
        </w:rPr>
        <w:t>Доли участия в уставном капитале эмитента/обыкновенных акций не имеет</w:t>
      </w:r>
    </w:p>
    <w:p w:rsidR="00B17CC2" w:rsidRDefault="00B17CC2">
      <w:pPr>
        <w:pStyle w:val="ThinDelim"/>
      </w:pPr>
    </w:p>
    <w:p w:rsidR="00B17CC2" w:rsidRDefault="00B17CC2">
      <w:pPr>
        <w:pStyle w:val="ThinDelim"/>
      </w:pPr>
    </w:p>
    <w:p w:rsidR="00B17CC2" w:rsidRDefault="00D51A5A">
      <w:pPr>
        <w:pStyle w:val="SubHeading"/>
        <w:ind w:left="200"/>
      </w:pPr>
      <w:r>
        <w:t>Доли участия лица в уставном (складочном) капитале (паевом фонде) дочерних и зависимых обществ эмитента</w:t>
      </w:r>
    </w:p>
    <w:p w:rsidR="00B17CC2" w:rsidRDefault="00D51A5A">
      <w:pPr>
        <w:ind w:left="400"/>
      </w:pPr>
      <w:r>
        <w:rPr>
          <w:rStyle w:val="Subst"/>
        </w:rPr>
        <w:t>Лицо указанных долей не имеет</w:t>
      </w:r>
    </w:p>
    <w:p w:rsidR="00B17CC2" w:rsidRDefault="00D51A5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17CC2" w:rsidRDefault="00D51A5A">
      <w:pPr>
        <w:ind w:left="400"/>
      </w:pPr>
      <w:r>
        <w:rPr>
          <w:rStyle w:val="Subst"/>
        </w:rPr>
        <w:t>Указанных родственных связей нет</w:t>
      </w:r>
    </w:p>
    <w:p w:rsidR="00B17CC2" w:rsidRDefault="00D51A5A">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17CC2" w:rsidRDefault="00D51A5A">
      <w:pPr>
        <w:ind w:left="400"/>
      </w:pPr>
      <w:r>
        <w:rPr>
          <w:rStyle w:val="Subst"/>
        </w:rPr>
        <w:t>Лицо к указанным видам ответственности не привлекалось</w:t>
      </w:r>
    </w:p>
    <w:p w:rsidR="00B17CC2" w:rsidRDefault="00D51A5A">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17CC2" w:rsidRDefault="00D51A5A">
      <w:pPr>
        <w:ind w:left="400"/>
      </w:pPr>
      <w:r>
        <w:rPr>
          <w:rStyle w:val="Subst"/>
        </w:rPr>
        <w:t>Лицо указанных должностей не занимало</w:t>
      </w:r>
    </w:p>
    <w:p w:rsidR="00B17CC2" w:rsidRDefault="00B17CC2">
      <w:pPr>
        <w:ind w:left="200"/>
      </w:pPr>
    </w:p>
    <w:p w:rsidR="00B17CC2" w:rsidRDefault="00D51A5A">
      <w:pPr>
        <w:ind w:left="200"/>
      </w:pPr>
      <w:r>
        <w:t>ФИО:</w:t>
      </w:r>
      <w:r>
        <w:rPr>
          <w:rStyle w:val="Subst"/>
        </w:rPr>
        <w:t xml:space="preserve"> Церех Константин Эдуардович</w:t>
      </w:r>
    </w:p>
    <w:p w:rsidR="00B17CC2" w:rsidRDefault="00D51A5A">
      <w:pPr>
        <w:ind w:left="200"/>
      </w:pPr>
      <w:r>
        <w:t>Год рождения:</w:t>
      </w:r>
      <w:r>
        <w:rPr>
          <w:rStyle w:val="Subst"/>
        </w:rPr>
        <w:t xml:space="preserve"> 1962</w:t>
      </w:r>
    </w:p>
    <w:p w:rsidR="00B17CC2" w:rsidRDefault="00B17CC2">
      <w:pPr>
        <w:pStyle w:val="ThinDelim"/>
      </w:pPr>
    </w:p>
    <w:p w:rsidR="00B17CC2" w:rsidRDefault="00D51A5A">
      <w:pPr>
        <w:ind w:left="200"/>
      </w:pPr>
      <w:r>
        <w:t>Образование:</w:t>
      </w:r>
      <w:r>
        <w:br/>
      </w:r>
      <w:r>
        <w:rPr>
          <w:rStyle w:val="Subst"/>
        </w:rPr>
        <w:t>Высшее профессиональное образование. Московский институт инженеров гражданской авиации.</w:t>
      </w:r>
    </w:p>
    <w:p w:rsidR="00B17CC2" w:rsidRDefault="00D51A5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17CC2">
        <w:tc>
          <w:tcPr>
            <w:tcW w:w="2592" w:type="dxa"/>
            <w:gridSpan w:val="2"/>
            <w:tcBorders>
              <w:top w:val="double" w:sz="6" w:space="0" w:color="auto"/>
              <w:left w:val="double" w:sz="6" w:space="0" w:color="auto"/>
              <w:bottom w:val="single" w:sz="6" w:space="0" w:color="auto"/>
              <w:right w:val="single" w:sz="6" w:space="0" w:color="auto"/>
            </w:tcBorders>
          </w:tcPr>
          <w:p w:rsidR="00B17CC2" w:rsidRDefault="00D51A5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17CC2" w:rsidRDefault="00D51A5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17CC2" w:rsidRDefault="00D51A5A">
            <w:pPr>
              <w:jc w:val="center"/>
            </w:pPr>
            <w:r>
              <w:t>Должность</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17CC2" w:rsidRDefault="00D51A5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17CC2" w:rsidRDefault="00B17CC2"/>
        </w:tc>
        <w:tc>
          <w:tcPr>
            <w:tcW w:w="2680" w:type="dxa"/>
            <w:tcBorders>
              <w:top w:val="single" w:sz="6" w:space="0" w:color="auto"/>
              <w:left w:val="single" w:sz="6" w:space="0" w:color="auto"/>
              <w:bottom w:val="single" w:sz="6" w:space="0" w:color="auto"/>
              <w:right w:val="double" w:sz="6" w:space="0" w:color="auto"/>
            </w:tcBorders>
          </w:tcPr>
          <w:p w:rsidR="00B17CC2" w:rsidRDefault="00B17CC2"/>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2007</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2009</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Заместитель генерального директора</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2008</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ОАО "АРЗ-6"</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2009</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2009</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Начальник Департамента по экономике</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2009</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2011</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"ММК-Трансметснаб"</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Заместитель генерального директора по экономике</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2009</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2010</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2011</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2013</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Заместитель генерального директора по экономике</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2012</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Советник</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"Первая Магистральная Компания"</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Советник (по совместительству)</w:t>
            </w:r>
          </w:p>
        </w:tc>
      </w:tr>
      <w:tr w:rsidR="00B17CC2">
        <w:tc>
          <w:tcPr>
            <w:tcW w:w="1332" w:type="dxa"/>
            <w:tcBorders>
              <w:top w:val="single" w:sz="6" w:space="0" w:color="auto"/>
              <w:left w:val="double" w:sz="6" w:space="0" w:color="auto"/>
              <w:bottom w:val="doub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doub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double" w:sz="6" w:space="0" w:color="auto"/>
              <w:right w:val="single" w:sz="6" w:space="0" w:color="auto"/>
            </w:tcBorders>
          </w:tcPr>
          <w:p w:rsidR="00B17CC2" w:rsidRDefault="00D51A5A">
            <w:r>
              <w:t>ООО "Стилтранс"</w:t>
            </w:r>
          </w:p>
        </w:tc>
        <w:tc>
          <w:tcPr>
            <w:tcW w:w="2680" w:type="dxa"/>
            <w:tcBorders>
              <w:top w:val="single" w:sz="6" w:space="0" w:color="auto"/>
              <w:left w:val="single" w:sz="6" w:space="0" w:color="auto"/>
              <w:bottom w:val="double" w:sz="6" w:space="0" w:color="auto"/>
              <w:right w:val="double" w:sz="6" w:space="0" w:color="auto"/>
            </w:tcBorders>
          </w:tcPr>
          <w:p w:rsidR="00B17CC2" w:rsidRDefault="00D51A5A">
            <w:r>
              <w:t>Член Совета директоров</w:t>
            </w:r>
          </w:p>
        </w:tc>
      </w:tr>
    </w:tbl>
    <w:p w:rsidR="00B17CC2" w:rsidRDefault="00B17CC2"/>
    <w:p w:rsidR="00B17CC2" w:rsidRDefault="00B17CC2">
      <w:pPr>
        <w:pStyle w:val="ThinDelim"/>
      </w:pPr>
    </w:p>
    <w:p w:rsidR="00B17CC2" w:rsidRDefault="00D51A5A">
      <w:pPr>
        <w:ind w:left="200"/>
      </w:pPr>
      <w:r>
        <w:rPr>
          <w:rStyle w:val="Subst"/>
        </w:rPr>
        <w:t>Доли участия в уставном капитале эмитента/обыкновенных акций не имеет</w:t>
      </w:r>
    </w:p>
    <w:p w:rsidR="00B17CC2" w:rsidRDefault="00B17CC2">
      <w:pPr>
        <w:pStyle w:val="ThinDelim"/>
      </w:pPr>
    </w:p>
    <w:p w:rsidR="00B17CC2" w:rsidRDefault="00B17CC2">
      <w:pPr>
        <w:pStyle w:val="ThinDelim"/>
      </w:pPr>
    </w:p>
    <w:p w:rsidR="00B17CC2" w:rsidRDefault="00D51A5A">
      <w:pPr>
        <w:pStyle w:val="SubHeading"/>
        <w:ind w:left="200"/>
      </w:pPr>
      <w:r>
        <w:t>Доли участия лица в уставном (складочном) капитале (паевом фонде) дочерних и зависимых обществ эмитента</w:t>
      </w:r>
    </w:p>
    <w:p w:rsidR="00B17CC2" w:rsidRDefault="00D51A5A">
      <w:pPr>
        <w:ind w:left="400"/>
      </w:pPr>
      <w:r>
        <w:rPr>
          <w:rStyle w:val="Subst"/>
        </w:rPr>
        <w:t>Лицо указанных долей не имеет</w:t>
      </w:r>
    </w:p>
    <w:p w:rsidR="00B17CC2" w:rsidRDefault="00D51A5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17CC2" w:rsidRDefault="00D51A5A">
      <w:pPr>
        <w:ind w:left="400"/>
      </w:pPr>
      <w:r>
        <w:rPr>
          <w:rStyle w:val="Subst"/>
        </w:rPr>
        <w:t>Указанных родственных связей нет</w:t>
      </w:r>
    </w:p>
    <w:p w:rsidR="00B17CC2" w:rsidRDefault="00D51A5A">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17CC2" w:rsidRDefault="00D51A5A">
      <w:pPr>
        <w:ind w:left="400"/>
      </w:pPr>
      <w:r>
        <w:rPr>
          <w:rStyle w:val="Subst"/>
        </w:rPr>
        <w:t>Лицо к указанным видам ответственности не привлекалось</w:t>
      </w:r>
    </w:p>
    <w:p w:rsidR="00B17CC2" w:rsidRDefault="00D51A5A">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17CC2" w:rsidRDefault="00D51A5A">
      <w:pPr>
        <w:ind w:left="400"/>
      </w:pPr>
      <w:r>
        <w:rPr>
          <w:rStyle w:val="Subst"/>
        </w:rPr>
        <w:t>Лицо указанных должностей не занимало</w:t>
      </w:r>
    </w:p>
    <w:p w:rsidR="00B17CC2" w:rsidRDefault="00B17CC2">
      <w:pPr>
        <w:ind w:left="200"/>
      </w:pPr>
    </w:p>
    <w:p w:rsidR="00B17CC2" w:rsidRDefault="00D51A5A">
      <w:pPr>
        <w:ind w:left="200"/>
      </w:pPr>
      <w:r>
        <w:t>ФИО:</w:t>
      </w:r>
      <w:r>
        <w:rPr>
          <w:rStyle w:val="Subst"/>
        </w:rPr>
        <w:t xml:space="preserve"> Прокофьев Владимир Николаевич</w:t>
      </w:r>
    </w:p>
    <w:p w:rsidR="00B17CC2" w:rsidRDefault="00D51A5A">
      <w:pPr>
        <w:ind w:left="200"/>
      </w:pPr>
      <w:r>
        <w:t>Год рождения:</w:t>
      </w:r>
      <w:r>
        <w:rPr>
          <w:rStyle w:val="Subst"/>
        </w:rPr>
        <w:t xml:space="preserve"> 1948</w:t>
      </w:r>
    </w:p>
    <w:p w:rsidR="00B17CC2" w:rsidRDefault="00B17CC2">
      <w:pPr>
        <w:pStyle w:val="ThinDelim"/>
      </w:pPr>
    </w:p>
    <w:p w:rsidR="00B17CC2" w:rsidRDefault="00D51A5A">
      <w:pPr>
        <w:ind w:left="200"/>
      </w:pPr>
      <w:r>
        <w:t>Образование:</w:t>
      </w:r>
      <w:r>
        <w:br/>
      </w:r>
      <w:r>
        <w:rPr>
          <w:rStyle w:val="Subst"/>
        </w:rPr>
        <w:t>Высшее профессиональное образование. Всесоюзный заочный институт железнодорожного транспорта. Ленинградский институт инженеров железнодорожного транспорта. Кандидат технических наук.</w:t>
      </w:r>
    </w:p>
    <w:p w:rsidR="00B17CC2" w:rsidRDefault="00D51A5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17CC2">
        <w:tc>
          <w:tcPr>
            <w:tcW w:w="2592" w:type="dxa"/>
            <w:gridSpan w:val="2"/>
            <w:tcBorders>
              <w:top w:val="double" w:sz="6" w:space="0" w:color="auto"/>
              <w:left w:val="double" w:sz="6" w:space="0" w:color="auto"/>
              <w:bottom w:val="single" w:sz="6" w:space="0" w:color="auto"/>
              <w:right w:val="single" w:sz="6" w:space="0" w:color="auto"/>
            </w:tcBorders>
          </w:tcPr>
          <w:p w:rsidR="00B17CC2" w:rsidRDefault="00D51A5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17CC2" w:rsidRDefault="00D51A5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17CC2" w:rsidRDefault="00D51A5A">
            <w:pPr>
              <w:jc w:val="center"/>
            </w:pPr>
            <w:r>
              <w:t>Должность</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17CC2" w:rsidRDefault="00D51A5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17CC2" w:rsidRDefault="00B17CC2"/>
        </w:tc>
        <w:tc>
          <w:tcPr>
            <w:tcW w:w="2680" w:type="dxa"/>
            <w:tcBorders>
              <w:top w:val="single" w:sz="6" w:space="0" w:color="auto"/>
              <w:left w:val="single" w:sz="6" w:space="0" w:color="auto"/>
              <w:bottom w:val="single" w:sz="6" w:space="0" w:color="auto"/>
              <w:right w:val="double" w:sz="6" w:space="0" w:color="auto"/>
            </w:tcBorders>
          </w:tcPr>
          <w:p w:rsidR="00B17CC2" w:rsidRDefault="00B17CC2"/>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1999</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Генеральный директор</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2010</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2010</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2010</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2011</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2012</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doub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doub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double" w:sz="6" w:space="0" w:color="auto"/>
              <w:right w:val="single" w:sz="6" w:space="0" w:color="auto"/>
            </w:tcBorders>
          </w:tcPr>
          <w:p w:rsidR="00B17CC2" w:rsidRDefault="00D51A5A">
            <w:r>
              <w:t>ООО "Стилтранс"</w:t>
            </w:r>
          </w:p>
        </w:tc>
        <w:tc>
          <w:tcPr>
            <w:tcW w:w="2680" w:type="dxa"/>
            <w:tcBorders>
              <w:top w:val="single" w:sz="6" w:space="0" w:color="auto"/>
              <w:left w:val="single" w:sz="6" w:space="0" w:color="auto"/>
              <w:bottom w:val="double" w:sz="6" w:space="0" w:color="auto"/>
              <w:right w:val="double" w:sz="6" w:space="0" w:color="auto"/>
            </w:tcBorders>
          </w:tcPr>
          <w:p w:rsidR="00B17CC2" w:rsidRDefault="00D51A5A">
            <w:r>
              <w:t>Член Совета директоров</w:t>
            </w:r>
          </w:p>
        </w:tc>
      </w:tr>
    </w:tbl>
    <w:p w:rsidR="00B17CC2" w:rsidRDefault="00B17CC2"/>
    <w:p w:rsidR="00B17CC2" w:rsidRDefault="00B17CC2">
      <w:pPr>
        <w:pStyle w:val="ThinDelim"/>
      </w:pPr>
    </w:p>
    <w:p w:rsidR="00B17CC2" w:rsidRDefault="00D51A5A">
      <w:pPr>
        <w:ind w:left="200"/>
      </w:pPr>
      <w:r>
        <w:rPr>
          <w:rStyle w:val="Subst"/>
        </w:rPr>
        <w:t>Доли участия в уставном капитале эмитента/обыкновенных акций не имеет</w:t>
      </w:r>
    </w:p>
    <w:p w:rsidR="00B17CC2" w:rsidRDefault="00B17CC2">
      <w:pPr>
        <w:pStyle w:val="ThinDelim"/>
      </w:pPr>
    </w:p>
    <w:p w:rsidR="00B17CC2" w:rsidRDefault="00B17CC2">
      <w:pPr>
        <w:pStyle w:val="ThinDelim"/>
      </w:pPr>
    </w:p>
    <w:p w:rsidR="00B17CC2" w:rsidRDefault="00D51A5A">
      <w:pPr>
        <w:pStyle w:val="SubHeading"/>
        <w:ind w:left="200"/>
      </w:pPr>
      <w:r>
        <w:t>Доли участия лица в уставном (складочном) капитале (паевом фонде) дочерних и зависимых обществ эмитента</w:t>
      </w:r>
    </w:p>
    <w:p w:rsidR="00B17CC2" w:rsidRDefault="00D51A5A">
      <w:pPr>
        <w:ind w:left="400"/>
      </w:pPr>
      <w:r>
        <w:rPr>
          <w:rStyle w:val="Subst"/>
        </w:rPr>
        <w:t>Лицо указанных долей не имеет</w:t>
      </w:r>
    </w:p>
    <w:p w:rsidR="00B17CC2" w:rsidRDefault="00D51A5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17CC2" w:rsidRDefault="00D51A5A">
      <w:pPr>
        <w:ind w:left="400"/>
      </w:pPr>
      <w:r>
        <w:rPr>
          <w:rStyle w:val="Subst"/>
        </w:rPr>
        <w:t>Указанных родственных связей нет</w:t>
      </w:r>
    </w:p>
    <w:p w:rsidR="00B17CC2" w:rsidRDefault="00D51A5A">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17CC2" w:rsidRDefault="00D51A5A">
      <w:pPr>
        <w:ind w:left="400"/>
      </w:pPr>
      <w:r>
        <w:rPr>
          <w:rStyle w:val="Subst"/>
        </w:rPr>
        <w:t>Лицо к указанным видам ответственности не привлекалось</w:t>
      </w:r>
    </w:p>
    <w:p w:rsidR="00B17CC2" w:rsidRDefault="00D51A5A">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17CC2" w:rsidRDefault="00D51A5A">
      <w:pPr>
        <w:ind w:left="400"/>
      </w:pPr>
      <w:r>
        <w:rPr>
          <w:rStyle w:val="Subst"/>
        </w:rPr>
        <w:t>Лицо указанных должностей не занимало</w:t>
      </w:r>
    </w:p>
    <w:p w:rsidR="00B17CC2" w:rsidRDefault="00B17CC2">
      <w:pPr>
        <w:ind w:left="200"/>
      </w:pPr>
    </w:p>
    <w:p w:rsidR="00B17CC2" w:rsidRDefault="00B17CC2">
      <w:pPr>
        <w:ind w:left="200"/>
      </w:pPr>
    </w:p>
    <w:p w:rsidR="00B17CC2" w:rsidRDefault="00D51A5A">
      <w:pPr>
        <w:pStyle w:val="2"/>
      </w:pPr>
      <w:bookmarkStart w:id="58" w:name="_Toc395095306"/>
      <w:r>
        <w:t>5.2.2. Информация о единоличном исполнительном органе эмитента</w:t>
      </w:r>
      <w:bookmarkEnd w:id="58"/>
    </w:p>
    <w:p w:rsidR="00B17CC2" w:rsidRPr="00381ED0" w:rsidRDefault="00B17CC2">
      <w:pPr>
        <w:ind w:left="200"/>
      </w:pPr>
    </w:p>
    <w:p w:rsidR="00B17CC2" w:rsidRDefault="00D51A5A">
      <w:pPr>
        <w:ind w:left="200"/>
      </w:pPr>
      <w:r>
        <w:t>ФИО:</w:t>
      </w:r>
      <w:r>
        <w:rPr>
          <w:rStyle w:val="Subst"/>
        </w:rPr>
        <w:t xml:space="preserve"> Шпаков Валерий Васильевич</w:t>
      </w:r>
    </w:p>
    <w:p w:rsidR="00B17CC2" w:rsidRDefault="00D51A5A">
      <w:pPr>
        <w:ind w:left="200"/>
      </w:pPr>
      <w:r>
        <w:t>Год рождения:</w:t>
      </w:r>
      <w:r>
        <w:rPr>
          <w:rStyle w:val="Subst"/>
        </w:rPr>
        <w:t xml:space="preserve"> 1956</w:t>
      </w:r>
    </w:p>
    <w:p w:rsidR="00B17CC2" w:rsidRDefault="00B17CC2">
      <w:pPr>
        <w:pStyle w:val="ThinDelim"/>
      </w:pPr>
    </w:p>
    <w:p w:rsidR="00B17CC2" w:rsidRDefault="00D51A5A">
      <w:pPr>
        <w:ind w:left="200"/>
      </w:pPr>
      <w:r>
        <w:t>Образование:</w:t>
      </w:r>
      <w:r>
        <w:br/>
      </w:r>
      <w:r>
        <w:rPr>
          <w:rStyle w:val="Subst"/>
        </w:rPr>
        <w:t>Высшее профессиональное образование. Ленинградское высшее ордена Ленина Краснознаменное училище железнодорожных войск и военных сообщений им.М.В.Фрунзе. Военная ордена Ленина академия тыла и транспорта.</w:t>
      </w:r>
    </w:p>
    <w:p w:rsidR="00B17CC2" w:rsidRDefault="00D51A5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17CC2">
        <w:tc>
          <w:tcPr>
            <w:tcW w:w="2592" w:type="dxa"/>
            <w:gridSpan w:val="2"/>
            <w:tcBorders>
              <w:top w:val="double" w:sz="6" w:space="0" w:color="auto"/>
              <w:left w:val="double" w:sz="6" w:space="0" w:color="auto"/>
              <w:bottom w:val="single" w:sz="6" w:space="0" w:color="auto"/>
              <w:right w:val="single" w:sz="6" w:space="0" w:color="auto"/>
            </w:tcBorders>
          </w:tcPr>
          <w:p w:rsidR="00B17CC2" w:rsidRDefault="00D51A5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17CC2" w:rsidRDefault="00D51A5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17CC2" w:rsidRDefault="00D51A5A">
            <w:pPr>
              <w:jc w:val="center"/>
            </w:pPr>
            <w:r>
              <w:t>Должность</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pPr>
              <w:jc w:val="center"/>
            </w:pPr>
            <w:r>
              <w:lastRenderedPageBreak/>
              <w:t>с</w:t>
            </w:r>
          </w:p>
        </w:tc>
        <w:tc>
          <w:tcPr>
            <w:tcW w:w="1260" w:type="dxa"/>
            <w:tcBorders>
              <w:top w:val="single" w:sz="6" w:space="0" w:color="auto"/>
              <w:left w:val="single" w:sz="6" w:space="0" w:color="auto"/>
              <w:bottom w:val="single" w:sz="6" w:space="0" w:color="auto"/>
              <w:right w:val="single" w:sz="6" w:space="0" w:color="auto"/>
            </w:tcBorders>
          </w:tcPr>
          <w:p w:rsidR="00B17CC2" w:rsidRDefault="00D51A5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17CC2" w:rsidRDefault="00B17CC2"/>
        </w:tc>
        <w:tc>
          <w:tcPr>
            <w:tcW w:w="2680" w:type="dxa"/>
            <w:tcBorders>
              <w:top w:val="single" w:sz="6" w:space="0" w:color="auto"/>
              <w:left w:val="single" w:sz="6" w:space="0" w:color="auto"/>
              <w:bottom w:val="single" w:sz="6" w:space="0" w:color="auto"/>
              <w:right w:val="double" w:sz="6" w:space="0" w:color="auto"/>
            </w:tcBorders>
          </w:tcPr>
          <w:p w:rsidR="00B17CC2" w:rsidRDefault="00B17CC2"/>
        </w:tc>
      </w:tr>
      <w:tr w:rsidR="00B17CC2">
        <w:tc>
          <w:tcPr>
            <w:tcW w:w="1332" w:type="dxa"/>
            <w:tcBorders>
              <w:top w:val="single" w:sz="6" w:space="0" w:color="auto"/>
              <w:left w:val="double" w:sz="6" w:space="0" w:color="auto"/>
              <w:bottom w:val="double" w:sz="6" w:space="0" w:color="auto"/>
              <w:right w:val="single" w:sz="6" w:space="0" w:color="auto"/>
            </w:tcBorders>
          </w:tcPr>
          <w:p w:rsidR="00B17CC2" w:rsidRDefault="00D51A5A">
            <w:r>
              <w:t>2007</w:t>
            </w:r>
          </w:p>
        </w:tc>
        <w:tc>
          <w:tcPr>
            <w:tcW w:w="1260" w:type="dxa"/>
            <w:tcBorders>
              <w:top w:val="single" w:sz="6" w:space="0" w:color="auto"/>
              <w:left w:val="single" w:sz="6" w:space="0" w:color="auto"/>
              <w:bottom w:val="doub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double" w:sz="6" w:space="0" w:color="auto"/>
              <w:right w:val="single" w:sz="6" w:space="0" w:color="auto"/>
            </w:tcBorders>
          </w:tcPr>
          <w:p w:rsidR="00B17CC2" w:rsidRDefault="00D51A5A">
            <w:r>
              <w:t>ОАО "Новая перевозочная компания"</w:t>
            </w:r>
          </w:p>
        </w:tc>
        <w:tc>
          <w:tcPr>
            <w:tcW w:w="2680" w:type="dxa"/>
            <w:tcBorders>
              <w:top w:val="single" w:sz="6" w:space="0" w:color="auto"/>
              <w:left w:val="single" w:sz="6" w:space="0" w:color="auto"/>
              <w:bottom w:val="double" w:sz="6" w:space="0" w:color="auto"/>
              <w:right w:val="double" w:sz="6" w:space="0" w:color="auto"/>
            </w:tcBorders>
          </w:tcPr>
          <w:p w:rsidR="00B17CC2" w:rsidRDefault="00D51A5A">
            <w:r>
              <w:t>Генеральный директор</w:t>
            </w:r>
          </w:p>
        </w:tc>
      </w:tr>
    </w:tbl>
    <w:p w:rsidR="00B17CC2" w:rsidRDefault="00B17CC2"/>
    <w:p w:rsidR="00B17CC2" w:rsidRDefault="00B17CC2">
      <w:pPr>
        <w:pStyle w:val="ThinDelim"/>
      </w:pPr>
    </w:p>
    <w:p w:rsidR="00B17CC2" w:rsidRDefault="00D51A5A">
      <w:pPr>
        <w:ind w:left="200"/>
      </w:pPr>
      <w:r>
        <w:rPr>
          <w:rStyle w:val="Subst"/>
        </w:rPr>
        <w:t>Доли участия в уставном капитале эмитента/обыкновенных акций не имеет</w:t>
      </w:r>
    </w:p>
    <w:p w:rsidR="00B17CC2" w:rsidRDefault="00B17CC2">
      <w:pPr>
        <w:pStyle w:val="ThinDelim"/>
      </w:pPr>
    </w:p>
    <w:p w:rsidR="00B17CC2" w:rsidRDefault="00B17CC2">
      <w:pPr>
        <w:pStyle w:val="ThinDelim"/>
      </w:pPr>
    </w:p>
    <w:p w:rsidR="00B17CC2" w:rsidRDefault="00D51A5A">
      <w:pPr>
        <w:pStyle w:val="SubHeading"/>
        <w:ind w:left="200"/>
      </w:pPr>
      <w:r>
        <w:t>Доли участия лица в уставном (складочном) капитале (паевом фонде) дочерних и зависимых обществ эмитента</w:t>
      </w:r>
    </w:p>
    <w:p w:rsidR="00B17CC2" w:rsidRDefault="00D51A5A">
      <w:pPr>
        <w:ind w:left="400"/>
      </w:pPr>
      <w:r>
        <w:rPr>
          <w:rStyle w:val="Subst"/>
        </w:rPr>
        <w:t>Лицо указанных долей не имеет</w:t>
      </w:r>
    </w:p>
    <w:p w:rsidR="00B17CC2" w:rsidRDefault="00D51A5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17CC2" w:rsidRDefault="00D51A5A">
      <w:pPr>
        <w:ind w:left="400"/>
      </w:pPr>
      <w:r>
        <w:rPr>
          <w:rStyle w:val="Subst"/>
        </w:rPr>
        <w:t>Указанных родственных связей нет</w:t>
      </w:r>
    </w:p>
    <w:p w:rsidR="00B17CC2" w:rsidRDefault="00D51A5A">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17CC2" w:rsidRDefault="00D51A5A">
      <w:pPr>
        <w:ind w:left="400"/>
      </w:pPr>
      <w:r>
        <w:rPr>
          <w:rStyle w:val="Subst"/>
        </w:rPr>
        <w:t>Лицо к указанным видам ответственности не привлекалось</w:t>
      </w:r>
    </w:p>
    <w:p w:rsidR="00B17CC2" w:rsidRDefault="00D51A5A">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17CC2" w:rsidRDefault="00D51A5A">
      <w:pPr>
        <w:ind w:left="400"/>
      </w:pPr>
      <w:r>
        <w:rPr>
          <w:rStyle w:val="Subst"/>
        </w:rPr>
        <w:t>Лицо указанных должностей не занимало</w:t>
      </w:r>
    </w:p>
    <w:p w:rsidR="00B17CC2" w:rsidRDefault="00D51A5A">
      <w:pPr>
        <w:pStyle w:val="2"/>
      </w:pPr>
      <w:bookmarkStart w:id="59" w:name="_Toc395095307"/>
      <w:r>
        <w:t>5.2.3. Состав коллегиального исполнительного органа эмитента</w:t>
      </w:r>
      <w:bookmarkEnd w:id="59"/>
    </w:p>
    <w:p w:rsidR="00B17CC2" w:rsidRDefault="00D51A5A">
      <w:pPr>
        <w:ind w:left="200"/>
      </w:pPr>
      <w:r>
        <w:rPr>
          <w:rStyle w:val="Subst"/>
        </w:rPr>
        <w:t>Коллегиальный исполнительный орган не предусмотрен</w:t>
      </w:r>
    </w:p>
    <w:p w:rsidR="00B17CC2" w:rsidRDefault="00D51A5A">
      <w:pPr>
        <w:pStyle w:val="2"/>
      </w:pPr>
      <w:bookmarkStart w:id="60" w:name="_Toc395095308"/>
      <w:r>
        <w:t>5.3. Сведения о размере вознаграждения, льгот и/или компенсации расходов по каждому органу управления эмитента</w:t>
      </w:r>
      <w:bookmarkEnd w:id="60"/>
    </w:p>
    <w:p w:rsidR="00B17CC2" w:rsidRDefault="00D51A5A">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B17CC2" w:rsidRDefault="00D51A5A">
      <w:pPr>
        <w:pStyle w:val="SubHeading"/>
        <w:ind w:left="200"/>
      </w:pPr>
      <w:r>
        <w:t>Совет директоров</w:t>
      </w:r>
    </w:p>
    <w:p w:rsidR="00B17CC2" w:rsidRDefault="00D51A5A">
      <w:pPr>
        <w:ind w:left="400"/>
      </w:pPr>
      <w:r>
        <w:t>Единица измерения:</w:t>
      </w:r>
      <w:r>
        <w:rPr>
          <w:rStyle w:val="Subst"/>
        </w:rPr>
        <w:t xml:space="preserve"> тыс. руб.</w:t>
      </w:r>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17CC2">
        <w:tc>
          <w:tcPr>
            <w:tcW w:w="6492" w:type="dxa"/>
            <w:tcBorders>
              <w:top w:val="double" w:sz="6" w:space="0" w:color="auto"/>
              <w:left w:val="double" w:sz="6" w:space="0" w:color="auto"/>
              <w:bottom w:val="single" w:sz="6" w:space="0" w:color="auto"/>
              <w:right w:val="single" w:sz="6" w:space="0" w:color="auto"/>
            </w:tcBorders>
          </w:tcPr>
          <w:p w:rsidR="00B17CC2" w:rsidRDefault="00D51A5A">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17CC2" w:rsidRDefault="00D51A5A">
            <w:pPr>
              <w:jc w:val="center"/>
            </w:pPr>
            <w:r>
              <w:t>2014, 6 мес.</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Премии</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Комиссионные</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Льготы</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6492" w:type="dxa"/>
            <w:tcBorders>
              <w:top w:val="single" w:sz="6" w:space="0" w:color="auto"/>
              <w:left w:val="double" w:sz="6" w:space="0" w:color="auto"/>
              <w:bottom w:val="double" w:sz="6" w:space="0" w:color="auto"/>
              <w:right w:val="single" w:sz="6" w:space="0" w:color="auto"/>
            </w:tcBorders>
          </w:tcPr>
          <w:p w:rsidR="00B17CC2" w:rsidRDefault="00D51A5A">
            <w:r>
              <w:t>ИТОГО</w:t>
            </w:r>
          </w:p>
        </w:tc>
        <w:tc>
          <w:tcPr>
            <w:tcW w:w="1360" w:type="dxa"/>
            <w:tcBorders>
              <w:top w:val="single" w:sz="6" w:space="0" w:color="auto"/>
              <w:left w:val="single" w:sz="6" w:space="0" w:color="auto"/>
              <w:bottom w:val="double" w:sz="6" w:space="0" w:color="auto"/>
              <w:right w:val="double" w:sz="6" w:space="0" w:color="auto"/>
            </w:tcBorders>
          </w:tcPr>
          <w:p w:rsidR="00B17CC2" w:rsidRDefault="00D51A5A">
            <w:pPr>
              <w:jc w:val="right"/>
            </w:pPr>
            <w:r>
              <w:t>0</w:t>
            </w:r>
          </w:p>
        </w:tc>
      </w:tr>
    </w:tbl>
    <w:p w:rsidR="00B17CC2" w:rsidRDefault="00B17CC2"/>
    <w:p w:rsidR="00B17CC2" w:rsidRDefault="00D51A5A">
      <w:pPr>
        <w:ind w:left="4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нет</w:t>
      </w:r>
    </w:p>
    <w:p w:rsidR="00B17CC2" w:rsidRDefault="00B17CC2">
      <w:pPr>
        <w:pStyle w:val="ThinDelim"/>
      </w:pPr>
    </w:p>
    <w:p w:rsidR="00B17CC2" w:rsidRDefault="00D51A5A">
      <w:pPr>
        <w:ind w:left="200"/>
      </w:pPr>
      <w:r>
        <w:t>Дополнительная информация:</w:t>
      </w:r>
      <w:r>
        <w:br/>
      </w:r>
      <w:r>
        <w:rPr>
          <w:rStyle w:val="Subst"/>
        </w:rPr>
        <w:t>нет</w:t>
      </w:r>
    </w:p>
    <w:p w:rsidR="00B17CC2" w:rsidRDefault="00D51A5A">
      <w:pPr>
        <w:pStyle w:val="2"/>
      </w:pPr>
      <w:bookmarkStart w:id="61" w:name="_Toc395095309"/>
      <w:r>
        <w:lastRenderedPageBreak/>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w:t>
      </w:r>
      <w:bookmarkEnd w:id="61"/>
    </w:p>
    <w:p w:rsidR="00B17CC2" w:rsidRDefault="00D51A5A">
      <w:pPr>
        <w:ind w:left="200"/>
      </w:pPr>
      <w:r>
        <w:rPr>
          <w:rStyle w:val="Subst"/>
        </w:rPr>
        <w:t>Изменения в составе информации настоящего пункта в отчетном квартале не происходили</w:t>
      </w:r>
    </w:p>
    <w:p w:rsidR="00B17CC2" w:rsidRDefault="00D51A5A">
      <w:pPr>
        <w:pStyle w:val="2"/>
      </w:pPr>
      <w:bookmarkStart w:id="62" w:name="_Toc395095310"/>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bookmarkEnd w:id="62"/>
    </w:p>
    <w:p w:rsidR="00B17CC2" w:rsidRDefault="00D51A5A">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B17CC2" w:rsidRDefault="00D51A5A">
      <w:pPr>
        <w:ind w:left="200"/>
      </w:pPr>
      <w:r>
        <w:t>ФИО:</w:t>
      </w:r>
      <w:r>
        <w:rPr>
          <w:rStyle w:val="Subst"/>
        </w:rPr>
        <w:t xml:space="preserve"> Андреев Денис Владимирович</w:t>
      </w:r>
    </w:p>
    <w:p w:rsidR="00B17CC2" w:rsidRDefault="00D51A5A">
      <w:pPr>
        <w:ind w:left="200"/>
      </w:pPr>
      <w:r>
        <w:t>Год рождения:</w:t>
      </w:r>
      <w:r>
        <w:rPr>
          <w:rStyle w:val="Subst"/>
        </w:rPr>
        <w:t xml:space="preserve"> 1982</w:t>
      </w:r>
    </w:p>
    <w:p w:rsidR="00B17CC2" w:rsidRDefault="00B17CC2">
      <w:pPr>
        <w:pStyle w:val="ThinDelim"/>
      </w:pPr>
    </w:p>
    <w:p w:rsidR="00B17CC2" w:rsidRDefault="00D51A5A">
      <w:pPr>
        <w:ind w:left="200"/>
      </w:pPr>
      <w:r>
        <w:t>Образование:</w:t>
      </w:r>
      <w:r>
        <w:br/>
      </w:r>
      <w:r>
        <w:rPr>
          <w:rStyle w:val="Subst"/>
        </w:rPr>
        <w:t>Высшее профессиональное образование. Московский Государственный Институт Делового Администрирования.</w:t>
      </w:r>
    </w:p>
    <w:p w:rsidR="00B17CC2" w:rsidRDefault="00D51A5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17CC2">
        <w:tc>
          <w:tcPr>
            <w:tcW w:w="2592" w:type="dxa"/>
            <w:gridSpan w:val="2"/>
            <w:tcBorders>
              <w:top w:val="double" w:sz="6" w:space="0" w:color="auto"/>
              <w:left w:val="double" w:sz="6" w:space="0" w:color="auto"/>
              <w:bottom w:val="single" w:sz="6" w:space="0" w:color="auto"/>
              <w:right w:val="single" w:sz="6" w:space="0" w:color="auto"/>
            </w:tcBorders>
          </w:tcPr>
          <w:p w:rsidR="00B17CC2" w:rsidRDefault="00D51A5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17CC2" w:rsidRDefault="00D51A5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17CC2" w:rsidRDefault="00D51A5A">
            <w:pPr>
              <w:jc w:val="center"/>
            </w:pPr>
            <w:r>
              <w:t>Должность</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17CC2" w:rsidRDefault="00D51A5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17CC2" w:rsidRDefault="00B17CC2"/>
        </w:tc>
        <w:tc>
          <w:tcPr>
            <w:tcW w:w="2680" w:type="dxa"/>
            <w:tcBorders>
              <w:top w:val="single" w:sz="6" w:space="0" w:color="auto"/>
              <w:left w:val="single" w:sz="6" w:space="0" w:color="auto"/>
              <w:bottom w:val="single" w:sz="6" w:space="0" w:color="auto"/>
              <w:right w:val="double" w:sz="6" w:space="0" w:color="auto"/>
            </w:tcBorders>
          </w:tcPr>
          <w:p w:rsidR="00B17CC2" w:rsidRDefault="00B17CC2"/>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2005</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Экономист</w:t>
            </w:r>
          </w:p>
        </w:tc>
      </w:tr>
      <w:tr w:rsidR="00B17CC2">
        <w:tc>
          <w:tcPr>
            <w:tcW w:w="1332" w:type="dxa"/>
            <w:tcBorders>
              <w:top w:val="single" w:sz="6" w:space="0" w:color="auto"/>
              <w:left w:val="double" w:sz="6" w:space="0" w:color="auto"/>
              <w:bottom w:val="double" w:sz="6" w:space="0" w:color="auto"/>
              <w:right w:val="single" w:sz="6" w:space="0" w:color="auto"/>
            </w:tcBorders>
          </w:tcPr>
          <w:p w:rsidR="00B17CC2" w:rsidRDefault="00D51A5A">
            <w:r>
              <w:t>2008</w:t>
            </w:r>
          </w:p>
        </w:tc>
        <w:tc>
          <w:tcPr>
            <w:tcW w:w="1260" w:type="dxa"/>
            <w:tcBorders>
              <w:top w:val="single" w:sz="6" w:space="0" w:color="auto"/>
              <w:left w:val="single" w:sz="6" w:space="0" w:color="auto"/>
              <w:bottom w:val="doub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double" w:sz="6" w:space="0" w:color="auto"/>
              <w:right w:val="single" w:sz="6" w:space="0" w:color="auto"/>
            </w:tcBorders>
          </w:tcPr>
          <w:p w:rsidR="00B17CC2" w:rsidRDefault="00D51A5A">
            <w:r>
              <w:t>ОАО "Новая перевозочная компания"</w:t>
            </w:r>
          </w:p>
        </w:tc>
        <w:tc>
          <w:tcPr>
            <w:tcW w:w="2680" w:type="dxa"/>
            <w:tcBorders>
              <w:top w:val="single" w:sz="6" w:space="0" w:color="auto"/>
              <w:left w:val="single" w:sz="6" w:space="0" w:color="auto"/>
              <w:bottom w:val="double" w:sz="6" w:space="0" w:color="auto"/>
              <w:right w:val="double" w:sz="6" w:space="0" w:color="auto"/>
            </w:tcBorders>
          </w:tcPr>
          <w:p w:rsidR="00B17CC2" w:rsidRDefault="00D51A5A">
            <w:r>
              <w:t>Член Ревизионной комиссии</w:t>
            </w:r>
          </w:p>
        </w:tc>
      </w:tr>
    </w:tbl>
    <w:p w:rsidR="00B17CC2" w:rsidRDefault="00B17CC2"/>
    <w:p w:rsidR="00B17CC2" w:rsidRDefault="00B17CC2">
      <w:pPr>
        <w:pStyle w:val="ThinDelim"/>
      </w:pPr>
    </w:p>
    <w:p w:rsidR="00B17CC2" w:rsidRDefault="00D51A5A">
      <w:pPr>
        <w:ind w:left="200"/>
      </w:pPr>
      <w:r>
        <w:rPr>
          <w:rStyle w:val="Subst"/>
        </w:rPr>
        <w:t>Доли участия в уставном капитале эмитента/обыкновенных акций не имеет</w:t>
      </w:r>
    </w:p>
    <w:p w:rsidR="00B17CC2" w:rsidRPr="00381ED0" w:rsidRDefault="00B17CC2">
      <w:pPr>
        <w:pStyle w:val="ThinDelim"/>
      </w:pPr>
    </w:p>
    <w:p w:rsidR="00B17CC2" w:rsidRDefault="00D51A5A">
      <w:pPr>
        <w:pStyle w:val="SubHeading"/>
        <w:ind w:left="200"/>
      </w:pPr>
      <w:r>
        <w:t>Доли участия лица в уставном (складочном) капитале (паевом фонде) дочерних и зависимых обществ эмитента</w:t>
      </w:r>
    </w:p>
    <w:p w:rsidR="00B17CC2" w:rsidRDefault="00D51A5A">
      <w:pPr>
        <w:ind w:left="400"/>
      </w:pPr>
      <w:r>
        <w:rPr>
          <w:rStyle w:val="Subst"/>
        </w:rPr>
        <w:t>Лицо указанных долей не имеет</w:t>
      </w:r>
    </w:p>
    <w:p w:rsidR="00B17CC2" w:rsidRDefault="00D51A5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17CC2" w:rsidRDefault="00D51A5A">
      <w:pPr>
        <w:ind w:left="400"/>
      </w:pPr>
      <w:r>
        <w:rPr>
          <w:rStyle w:val="Subst"/>
        </w:rPr>
        <w:t>Указанных родственных связей нет</w:t>
      </w:r>
    </w:p>
    <w:p w:rsidR="00B17CC2" w:rsidRDefault="00D51A5A">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17CC2" w:rsidRDefault="00D51A5A">
      <w:pPr>
        <w:ind w:left="400"/>
      </w:pPr>
      <w:r>
        <w:rPr>
          <w:rStyle w:val="Subst"/>
        </w:rPr>
        <w:t>Лицо к указанным видам ответственности не привлекалось</w:t>
      </w:r>
    </w:p>
    <w:p w:rsidR="00B17CC2" w:rsidRDefault="00D51A5A">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17CC2" w:rsidRDefault="00D51A5A">
      <w:pPr>
        <w:ind w:left="400"/>
      </w:pPr>
      <w:r>
        <w:rPr>
          <w:rStyle w:val="Subst"/>
        </w:rPr>
        <w:t>Лицо указанных должностей не занимало</w:t>
      </w:r>
    </w:p>
    <w:p w:rsidR="00B17CC2" w:rsidRDefault="00B17CC2">
      <w:pPr>
        <w:ind w:left="200"/>
      </w:pPr>
    </w:p>
    <w:p w:rsidR="00B17CC2" w:rsidRDefault="00D51A5A">
      <w:pPr>
        <w:ind w:left="200"/>
      </w:pPr>
      <w:r>
        <w:t>ФИО:</w:t>
      </w:r>
      <w:r>
        <w:rPr>
          <w:rStyle w:val="Subst"/>
        </w:rPr>
        <w:t xml:space="preserve"> Богомолов Вадим Владимирович</w:t>
      </w:r>
    </w:p>
    <w:p w:rsidR="00B17CC2" w:rsidRDefault="00D51A5A">
      <w:pPr>
        <w:ind w:left="200"/>
      </w:pPr>
      <w:r>
        <w:t>Год рождения:</w:t>
      </w:r>
      <w:r>
        <w:rPr>
          <w:rStyle w:val="Subst"/>
        </w:rPr>
        <w:t xml:space="preserve"> 1977</w:t>
      </w:r>
    </w:p>
    <w:p w:rsidR="00B17CC2" w:rsidRDefault="00B17CC2">
      <w:pPr>
        <w:pStyle w:val="ThinDelim"/>
      </w:pPr>
    </w:p>
    <w:p w:rsidR="00B17CC2" w:rsidRDefault="00D51A5A">
      <w:pPr>
        <w:ind w:left="200"/>
      </w:pPr>
      <w:r>
        <w:t>Образование:</w:t>
      </w:r>
      <w:r>
        <w:br/>
      </w:r>
      <w:r>
        <w:rPr>
          <w:rStyle w:val="Subst"/>
        </w:rPr>
        <w:t>Высшее профессиональное образование. Костромской государственный университет.</w:t>
      </w:r>
    </w:p>
    <w:p w:rsidR="00B17CC2" w:rsidRDefault="00D51A5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17CC2">
        <w:tc>
          <w:tcPr>
            <w:tcW w:w="2592" w:type="dxa"/>
            <w:gridSpan w:val="2"/>
            <w:tcBorders>
              <w:top w:val="double" w:sz="6" w:space="0" w:color="auto"/>
              <w:left w:val="double" w:sz="6" w:space="0" w:color="auto"/>
              <w:bottom w:val="single" w:sz="6" w:space="0" w:color="auto"/>
              <w:right w:val="single" w:sz="6" w:space="0" w:color="auto"/>
            </w:tcBorders>
          </w:tcPr>
          <w:p w:rsidR="00B17CC2" w:rsidRDefault="00D51A5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17CC2" w:rsidRDefault="00D51A5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17CC2" w:rsidRDefault="00D51A5A">
            <w:pPr>
              <w:jc w:val="center"/>
            </w:pPr>
            <w:r>
              <w:t>Должность</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17CC2" w:rsidRDefault="00D51A5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17CC2" w:rsidRDefault="00B17CC2"/>
        </w:tc>
        <w:tc>
          <w:tcPr>
            <w:tcW w:w="2680" w:type="dxa"/>
            <w:tcBorders>
              <w:top w:val="single" w:sz="6" w:space="0" w:color="auto"/>
              <w:left w:val="single" w:sz="6" w:space="0" w:color="auto"/>
              <w:bottom w:val="single" w:sz="6" w:space="0" w:color="auto"/>
              <w:right w:val="double" w:sz="6" w:space="0" w:color="auto"/>
            </w:tcBorders>
          </w:tcPr>
          <w:p w:rsidR="00B17CC2" w:rsidRDefault="00B17CC2"/>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2004</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2008</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Экономист</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lastRenderedPageBreak/>
              <w:t>2008</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Начальник финансового отдела</w:t>
            </w:r>
          </w:p>
        </w:tc>
      </w:tr>
      <w:tr w:rsidR="00B17CC2">
        <w:tc>
          <w:tcPr>
            <w:tcW w:w="1332" w:type="dxa"/>
            <w:tcBorders>
              <w:top w:val="single" w:sz="6" w:space="0" w:color="auto"/>
              <w:left w:val="double" w:sz="6" w:space="0" w:color="auto"/>
              <w:bottom w:val="double" w:sz="6" w:space="0" w:color="auto"/>
              <w:right w:val="single" w:sz="6" w:space="0" w:color="auto"/>
            </w:tcBorders>
          </w:tcPr>
          <w:p w:rsidR="00B17CC2" w:rsidRDefault="00D51A5A">
            <w:r>
              <w:t>2009</w:t>
            </w:r>
          </w:p>
        </w:tc>
        <w:tc>
          <w:tcPr>
            <w:tcW w:w="1260" w:type="dxa"/>
            <w:tcBorders>
              <w:top w:val="single" w:sz="6" w:space="0" w:color="auto"/>
              <w:left w:val="single" w:sz="6" w:space="0" w:color="auto"/>
              <w:bottom w:val="doub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double" w:sz="6" w:space="0" w:color="auto"/>
              <w:right w:val="single" w:sz="6" w:space="0" w:color="auto"/>
            </w:tcBorders>
          </w:tcPr>
          <w:p w:rsidR="00B17CC2" w:rsidRDefault="00D51A5A">
            <w:r>
              <w:t>ОАО "Новая перевозочная компания"</w:t>
            </w:r>
          </w:p>
        </w:tc>
        <w:tc>
          <w:tcPr>
            <w:tcW w:w="2680" w:type="dxa"/>
            <w:tcBorders>
              <w:top w:val="single" w:sz="6" w:space="0" w:color="auto"/>
              <w:left w:val="single" w:sz="6" w:space="0" w:color="auto"/>
              <w:bottom w:val="double" w:sz="6" w:space="0" w:color="auto"/>
              <w:right w:val="double" w:sz="6" w:space="0" w:color="auto"/>
            </w:tcBorders>
          </w:tcPr>
          <w:p w:rsidR="00B17CC2" w:rsidRDefault="00D51A5A">
            <w:r>
              <w:t>Член Ревизионной комиссии</w:t>
            </w:r>
          </w:p>
        </w:tc>
      </w:tr>
    </w:tbl>
    <w:p w:rsidR="00B17CC2" w:rsidRDefault="00B17CC2"/>
    <w:p w:rsidR="00B17CC2" w:rsidRDefault="00B17CC2">
      <w:pPr>
        <w:pStyle w:val="ThinDelim"/>
      </w:pPr>
    </w:p>
    <w:p w:rsidR="00B17CC2" w:rsidRDefault="00D51A5A">
      <w:pPr>
        <w:ind w:left="200"/>
      </w:pPr>
      <w:r>
        <w:rPr>
          <w:rStyle w:val="Subst"/>
        </w:rPr>
        <w:t>Доли участия в уставном капитале эмитента/обыкновенных акций не имеет</w:t>
      </w:r>
    </w:p>
    <w:p w:rsidR="00B17CC2" w:rsidRPr="00381ED0" w:rsidRDefault="00B17CC2">
      <w:pPr>
        <w:pStyle w:val="ThinDelim"/>
      </w:pPr>
    </w:p>
    <w:p w:rsidR="00B17CC2" w:rsidRDefault="00D51A5A">
      <w:pPr>
        <w:pStyle w:val="SubHeading"/>
        <w:ind w:left="200"/>
      </w:pPr>
      <w:r>
        <w:t>Доли участия лица в уставном (складочном) капитале (паевом фонде) дочерних и зависимых обществ эмитента</w:t>
      </w:r>
    </w:p>
    <w:p w:rsidR="00B17CC2" w:rsidRDefault="00D51A5A">
      <w:pPr>
        <w:ind w:left="400"/>
      </w:pPr>
      <w:r>
        <w:rPr>
          <w:rStyle w:val="Subst"/>
        </w:rPr>
        <w:t>Лицо указанных долей не имеет</w:t>
      </w:r>
    </w:p>
    <w:p w:rsidR="00B17CC2" w:rsidRDefault="00D51A5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17CC2" w:rsidRDefault="00D51A5A">
      <w:pPr>
        <w:ind w:left="400"/>
      </w:pPr>
      <w:r>
        <w:rPr>
          <w:rStyle w:val="Subst"/>
        </w:rPr>
        <w:t>Указанных родственных связей нет</w:t>
      </w:r>
    </w:p>
    <w:p w:rsidR="00B17CC2" w:rsidRDefault="00D51A5A">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17CC2" w:rsidRDefault="00D51A5A">
      <w:pPr>
        <w:ind w:left="400"/>
      </w:pPr>
      <w:r>
        <w:rPr>
          <w:rStyle w:val="Subst"/>
        </w:rPr>
        <w:t>Лицо к указанным видам ответственности не привлекалось</w:t>
      </w:r>
    </w:p>
    <w:p w:rsidR="00B17CC2" w:rsidRDefault="00D51A5A">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17CC2" w:rsidRDefault="00D51A5A">
      <w:pPr>
        <w:ind w:left="400"/>
      </w:pPr>
      <w:r>
        <w:rPr>
          <w:rStyle w:val="Subst"/>
        </w:rPr>
        <w:t>Лицо указанных должностей не занимало</w:t>
      </w:r>
    </w:p>
    <w:p w:rsidR="00B17CC2" w:rsidRDefault="00B17CC2">
      <w:pPr>
        <w:ind w:left="200"/>
      </w:pPr>
    </w:p>
    <w:p w:rsidR="00B17CC2" w:rsidRDefault="00D51A5A">
      <w:pPr>
        <w:ind w:left="200"/>
      </w:pPr>
      <w:r>
        <w:t>ФИО:</w:t>
      </w:r>
      <w:r>
        <w:rPr>
          <w:rStyle w:val="Subst"/>
        </w:rPr>
        <w:t xml:space="preserve"> Лесных Денис Николаевич</w:t>
      </w:r>
    </w:p>
    <w:p w:rsidR="00B17CC2" w:rsidRDefault="00D51A5A">
      <w:pPr>
        <w:ind w:left="200"/>
      </w:pPr>
      <w:r>
        <w:t>Год рождения:</w:t>
      </w:r>
      <w:r>
        <w:rPr>
          <w:rStyle w:val="Subst"/>
        </w:rPr>
        <w:t xml:space="preserve"> 1980</w:t>
      </w:r>
    </w:p>
    <w:p w:rsidR="00B17CC2" w:rsidRDefault="00B17CC2">
      <w:pPr>
        <w:pStyle w:val="ThinDelim"/>
      </w:pPr>
    </w:p>
    <w:p w:rsidR="00B17CC2" w:rsidRDefault="00D51A5A">
      <w:pPr>
        <w:ind w:left="200"/>
      </w:pPr>
      <w:r>
        <w:t>Образование:</w:t>
      </w:r>
      <w:r>
        <w:br/>
      </w:r>
      <w:r>
        <w:rPr>
          <w:rStyle w:val="Subst"/>
        </w:rPr>
        <w:t>Высшее профессиональное образование. Воронежский государственный университет.</w:t>
      </w:r>
    </w:p>
    <w:p w:rsidR="00B17CC2" w:rsidRDefault="00D51A5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17CC2">
        <w:tc>
          <w:tcPr>
            <w:tcW w:w="2592" w:type="dxa"/>
            <w:gridSpan w:val="2"/>
            <w:tcBorders>
              <w:top w:val="double" w:sz="6" w:space="0" w:color="auto"/>
              <w:left w:val="double" w:sz="6" w:space="0" w:color="auto"/>
              <w:bottom w:val="single" w:sz="6" w:space="0" w:color="auto"/>
              <w:right w:val="single" w:sz="6" w:space="0" w:color="auto"/>
            </w:tcBorders>
          </w:tcPr>
          <w:p w:rsidR="00B17CC2" w:rsidRDefault="00D51A5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17CC2" w:rsidRDefault="00D51A5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17CC2" w:rsidRDefault="00D51A5A">
            <w:pPr>
              <w:jc w:val="center"/>
            </w:pPr>
            <w:r>
              <w:t>Должность</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17CC2" w:rsidRDefault="00D51A5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17CC2" w:rsidRDefault="00B17CC2"/>
        </w:tc>
        <w:tc>
          <w:tcPr>
            <w:tcW w:w="2680" w:type="dxa"/>
            <w:tcBorders>
              <w:top w:val="single" w:sz="6" w:space="0" w:color="auto"/>
              <w:left w:val="single" w:sz="6" w:space="0" w:color="auto"/>
              <w:bottom w:val="single" w:sz="6" w:space="0" w:color="auto"/>
              <w:right w:val="double" w:sz="6" w:space="0" w:color="auto"/>
            </w:tcBorders>
          </w:tcPr>
          <w:p w:rsidR="00B17CC2" w:rsidRDefault="00B17CC2"/>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2013</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Директор инвестиционной дирекции</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2004</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Ревизионной комиссии</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2007</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ОАО "АРЗ-6"</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2008</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"Новая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ОАО "</w:t>
            </w:r>
            <w:proofErr w:type="spellStart"/>
            <w:r>
              <w:t>Лорри</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Представительство Компании с ограниченной ответственностью "КВИННОКС  ХОЛДИНГ ЛТД" (QUINNOX  HOLDING LTD)</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Директор инвестиционной дирекции</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2014</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w:t>
            </w:r>
            <w:proofErr w:type="spellStart"/>
            <w:r>
              <w:t>Челенжер</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Председатель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2014</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"МАГНА"</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Председатель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2014</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w:t>
            </w:r>
            <w:proofErr w:type="spellStart"/>
            <w:r>
              <w:t>Лонгран</w:t>
            </w:r>
            <w:proofErr w:type="spellEnd"/>
            <w:r>
              <w:t xml:space="preserve"> Логистик"</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Председатель Совета Директоров</w:t>
            </w:r>
          </w:p>
        </w:tc>
      </w:tr>
      <w:tr w:rsidR="00B17CC2">
        <w:tc>
          <w:tcPr>
            <w:tcW w:w="1332" w:type="dxa"/>
            <w:tcBorders>
              <w:top w:val="single" w:sz="6" w:space="0" w:color="auto"/>
              <w:left w:val="double" w:sz="6" w:space="0" w:color="auto"/>
              <w:bottom w:val="double" w:sz="6" w:space="0" w:color="auto"/>
              <w:right w:val="single" w:sz="6" w:space="0" w:color="auto"/>
            </w:tcBorders>
          </w:tcPr>
          <w:p w:rsidR="00B17CC2" w:rsidRDefault="00D51A5A">
            <w:r>
              <w:t>2014</w:t>
            </w:r>
          </w:p>
        </w:tc>
        <w:tc>
          <w:tcPr>
            <w:tcW w:w="1260" w:type="dxa"/>
            <w:tcBorders>
              <w:top w:val="single" w:sz="6" w:space="0" w:color="auto"/>
              <w:left w:val="single" w:sz="6" w:space="0" w:color="auto"/>
              <w:bottom w:val="doub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double" w:sz="6" w:space="0" w:color="auto"/>
              <w:right w:val="single" w:sz="6" w:space="0" w:color="auto"/>
            </w:tcBorders>
          </w:tcPr>
          <w:p w:rsidR="00B17CC2" w:rsidRDefault="00D51A5A">
            <w:r>
              <w:t>ООО "</w:t>
            </w:r>
            <w:proofErr w:type="spellStart"/>
            <w:r>
              <w:t>Глобалтрак</w:t>
            </w:r>
            <w:proofErr w:type="spellEnd"/>
            <w:r>
              <w:t xml:space="preserve"> </w:t>
            </w:r>
            <w:proofErr w:type="spellStart"/>
            <w:r>
              <w:t>Лоджистик</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B17CC2" w:rsidRDefault="00D51A5A">
            <w:r>
              <w:t>Председатель Совета Директоров</w:t>
            </w:r>
          </w:p>
        </w:tc>
      </w:tr>
    </w:tbl>
    <w:p w:rsidR="00B17CC2" w:rsidRDefault="00B17CC2"/>
    <w:p w:rsidR="00B17CC2" w:rsidRDefault="00B17CC2">
      <w:pPr>
        <w:pStyle w:val="ThinDelim"/>
      </w:pPr>
    </w:p>
    <w:p w:rsidR="00B17CC2" w:rsidRDefault="00D51A5A">
      <w:pPr>
        <w:ind w:left="200"/>
      </w:pPr>
      <w:r>
        <w:rPr>
          <w:rStyle w:val="Subst"/>
        </w:rPr>
        <w:t>Доли участия в уставном капитале эмитента/обыкновенных акций не имеет</w:t>
      </w:r>
    </w:p>
    <w:p w:rsidR="00B17CC2" w:rsidRPr="00381ED0" w:rsidRDefault="00B17CC2">
      <w:pPr>
        <w:pStyle w:val="ThinDelim"/>
      </w:pPr>
    </w:p>
    <w:p w:rsidR="00B17CC2" w:rsidRDefault="00D51A5A">
      <w:pPr>
        <w:pStyle w:val="SubHeading"/>
        <w:ind w:left="200"/>
      </w:pPr>
      <w:r>
        <w:t>Доли участия лица в уставном (складочном) капитале (паевом фонде) дочерних и зависимых обществ эмитента</w:t>
      </w:r>
    </w:p>
    <w:p w:rsidR="00B17CC2" w:rsidRDefault="00D51A5A">
      <w:pPr>
        <w:ind w:left="400"/>
      </w:pPr>
      <w:r>
        <w:rPr>
          <w:rStyle w:val="Subst"/>
        </w:rPr>
        <w:t>Лицо указанных долей не имеет</w:t>
      </w:r>
    </w:p>
    <w:p w:rsidR="00B17CC2" w:rsidRDefault="00D51A5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17CC2" w:rsidRDefault="00D51A5A">
      <w:pPr>
        <w:ind w:left="400"/>
      </w:pPr>
      <w:r>
        <w:rPr>
          <w:rStyle w:val="Subst"/>
        </w:rPr>
        <w:t>Указанных родственных связей нет</w:t>
      </w:r>
    </w:p>
    <w:p w:rsidR="00B17CC2" w:rsidRDefault="00D51A5A">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17CC2" w:rsidRDefault="00D51A5A">
      <w:pPr>
        <w:ind w:left="400"/>
      </w:pPr>
      <w:r>
        <w:rPr>
          <w:rStyle w:val="Subst"/>
        </w:rPr>
        <w:t>Лицо к указанным видам ответственности не привлекалось</w:t>
      </w:r>
    </w:p>
    <w:p w:rsidR="00B17CC2" w:rsidRDefault="00D51A5A">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17CC2" w:rsidRDefault="00D51A5A">
      <w:pPr>
        <w:ind w:left="400"/>
      </w:pPr>
      <w:r>
        <w:rPr>
          <w:rStyle w:val="Subst"/>
        </w:rPr>
        <w:t>Лицо указанных должностей не занимало</w:t>
      </w:r>
    </w:p>
    <w:p w:rsidR="00B17CC2" w:rsidRDefault="00B17CC2">
      <w:pPr>
        <w:ind w:left="200"/>
      </w:pPr>
    </w:p>
    <w:p w:rsidR="00B17CC2" w:rsidRDefault="00D51A5A">
      <w:pPr>
        <w:ind w:left="200"/>
      </w:pPr>
      <w:r>
        <w:t>ФИО:</w:t>
      </w:r>
      <w:r>
        <w:rPr>
          <w:rStyle w:val="Subst"/>
        </w:rPr>
        <w:t xml:space="preserve"> Пахомова Елена Константиновна</w:t>
      </w:r>
    </w:p>
    <w:p w:rsidR="00B17CC2" w:rsidRDefault="00D51A5A">
      <w:pPr>
        <w:ind w:left="200"/>
      </w:pPr>
      <w:r>
        <w:t>Год рождения:</w:t>
      </w:r>
      <w:r>
        <w:rPr>
          <w:rStyle w:val="Subst"/>
        </w:rPr>
        <w:t xml:space="preserve"> 1972</w:t>
      </w:r>
    </w:p>
    <w:p w:rsidR="00B17CC2" w:rsidRDefault="00B17CC2">
      <w:pPr>
        <w:pStyle w:val="ThinDelim"/>
      </w:pPr>
    </w:p>
    <w:p w:rsidR="00B17CC2" w:rsidRDefault="00D51A5A">
      <w:pPr>
        <w:ind w:left="200"/>
      </w:pPr>
      <w:r>
        <w:t>Образование:</w:t>
      </w:r>
      <w:r>
        <w:br/>
      </w:r>
      <w:r>
        <w:rPr>
          <w:rStyle w:val="Subst"/>
        </w:rPr>
        <w:t>Высшее профессиональное образование. Московский Государственный Университет им.М.В.Ломоносова.</w:t>
      </w:r>
    </w:p>
    <w:p w:rsidR="00B17CC2" w:rsidRDefault="00D51A5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17CC2">
        <w:tc>
          <w:tcPr>
            <w:tcW w:w="2592" w:type="dxa"/>
            <w:gridSpan w:val="2"/>
            <w:tcBorders>
              <w:top w:val="double" w:sz="6" w:space="0" w:color="auto"/>
              <w:left w:val="double" w:sz="6" w:space="0" w:color="auto"/>
              <w:bottom w:val="single" w:sz="6" w:space="0" w:color="auto"/>
              <w:right w:val="single" w:sz="6" w:space="0" w:color="auto"/>
            </w:tcBorders>
          </w:tcPr>
          <w:p w:rsidR="00B17CC2" w:rsidRDefault="00D51A5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17CC2" w:rsidRDefault="00D51A5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17CC2" w:rsidRDefault="00D51A5A">
            <w:pPr>
              <w:jc w:val="center"/>
            </w:pPr>
            <w:r>
              <w:t>Должность</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17CC2" w:rsidRDefault="00D51A5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17CC2" w:rsidRDefault="00B17CC2"/>
        </w:tc>
        <w:tc>
          <w:tcPr>
            <w:tcW w:w="2680" w:type="dxa"/>
            <w:tcBorders>
              <w:top w:val="single" w:sz="6" w:space="0" w:color="auto"/>
              <w:left w:val="single" w:sz="6" w:space="0" w:color="auto"/>
              <w:bottom w:val="single" w:sz="6" w:space="0" w:color="auto"/>
              <w:right w:val="double" w:sz="6" w:space="0" w:color="auto"/>
            </w:tcBorders>
          </w:tcPr>
          <w:p w:rsidR="00B17CC2" w:rsidRDefault="00B17CC2"/>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2004</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2013</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Директор по организации и методологии учета</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2004</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Ревизионной комиссии</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2007</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ОАО "АРЗ-6"</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2009</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2013</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"ММК-Транс"</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Заместитель финансового директора (по совместительству)</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2010</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"Новая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double" w:sz="6" w:space="0" w:color="auto"/>
              <w:right w:val="single" w:sz="6" w:space="0" w:color="auto"/>
            </w:tcBorders>
          </w:tcPr>
          <w:p w:rsidR="00B17CC2" w:rsidRDefault="00D51A5A">
            <w:r>
              <w:t>2013</w:t>
            </w:r>
          </w:p>
        </w:tc>
        <w:tc>
          <w:tcPr>
            <w:tcW w:w="1260" w:type="dxa"/>
            <w:tcBorders>
              <w:top w:val="single" w:sz="6" w:space="0" w:color="auto"/>
              <w:left w:val="single" w:sz="6" w:space="0" w:color="auto"/>
              <w:bottom w:val="doub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double" w:sz="6" w:space="0" w:color="auto"/>
              <w:right w:val="single" w:sz="6" w:space="0" w:color="auto"/>
            </w:tcBorders>
          </w:tcPr>
          <w:p w:rsidR="00B17CC2" w:rsidRDefault="00D51A5A">
            <w:r>
              <w:t>Представительство Компании с ограниченной ответственностью "КВИННОКС  ХОЛДИНГ  ЛТД" (QUINNOX  HOLDING LTD)</w:t>
            </w:r>
          </w:p>
        </w:tc>
        <w:tc>
          <w:tcPr>
            <w:tcW w:w="2680" w:type="dxa"/>
            <w:tcBorders>
              <w:top w:val="single" w:sz="6" w:space="0" w:color="auto"/>
              <w:left w:val="single" w:sz="6" w:space="0" w:color="auto"/>
              <w:bottom w:val="double" w:sz="6" w:space="0" w:color="auto"/>
              <w:right w:val="double" w:sz="6" w:space="0" w:color="auto"/>
            </w:tcBorders>
          </w:tcPr>
          <w:p w:rsidR="00B17CC2" w:rsidRDefault="00D51A5A">
            <w:r>
              <w:t>Директор по организации и методологии учета</w:t>
            </w:r>
          </w:p>
        </w:tc>
      </w:tr>
    </w:tbl>
    <w:p w:rsidR="00B17CC2" w:rsidRPr="00381ED0" w:rsidRDefault="00B17CC2">
      <w:pPr>
        <w:pStyle w:val="ThinDelim"/>
      </w:pPr>
    </w:p>
    <w:p w:rsidR="00B17CC2" w:rsidRDefault="00D51A5A">
      <w:pPr>
        <w:ind w:left="200"/>
      </w:pPr>
      <w:r>
        <w:rPr>
          <w:rStyle w:val="Subst"/>
        </w:rPr>
        <w:t>Доли участия в уставном капитале эмитента/обыкновенных акций не имеет</w:t>
      </w:r>
    </w:p>
    <w:p w:rsidR="00B17CC2" w:rsidRPr="00381ED0" w:rsidRDefault="00B17CC2">
      <w:pPr>
        <w:pStyle w:val="ThinDelim"/>
      </w:pPr>
    </w:p>
    <w:p w:rsidR="00B17CC2" w:rsidRDefault="00D51A5A">
      <w:pPr>
        <w:pStyle w:val="SubHeading"/>
        <w:ind w:left="200"/>
      </w:pPr>
      <w:r>
        <w:t>Доли участия лица в уставном (складочном) капитале (паевом фонде) дочерних и зависимых обществ эмитента</w:t>
      </w:r>
    </w:p>
    <w:p w:rsidR="00B17CC2" w:rsidRDefault="00D51A5A">
      <w:pPr>
        <w:ind w:left="400"/>
      </w:pPr>
      <w:r>
        <w:rPr>
          <w:rStyle w:val="Subst"/>
        </w:rPr>
        <w:t>Лицо указанных долей не имеет</w:t>
      </w:r>
    </w:p>
    <w:p w:rsidR="00B17CC2" w:rsidRDefault="00D51A5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17CC2" w:rsidRDefault="00D51A5A">
      <w:pPr>
        <w:ind w:left="400"/>
      </w:pPr>
      <w:r>
        <w:rPr>
          <w:rStyle w:val="Subst"/>
        </w:rPr>
        <w:t>Указанных родственных связей нет</w:t>
      </w:r>
    </w:p>
    <w:p w:rsidR="00B17CC2" w:rsidRDefault="00D51A5A">
      <w:pPr>
        <w:ind w:left="200"/>
      </w:pPr>
      <w:r>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17CC2" w:rsidRDefault="00D51A5A">
      <w:pPr>
        <w:ind w:left="400"/>
      </w:pPr>
      <w:r>
        <w:rPr>
          <w:rStyle w:val="Subst"/>
        </w:rPr>
        <w:t>Лицо к указанным видам ответственности не привлекалось</w:t>
      </w:r>
    </w:p>
    <w:p w:rsidR="00B17CC2" w:rsidRDefault="00D51A5A">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17CC2" w:rsidRDefault="00D51A5A">
      <w:pPr>
        <w:ind w:left="400"/>
      </w:pPr>
      <w:r>
        <w:rPr>
          <w:rStyle w:val="Subst"/>
        </w:rPr>
        <w:t>Лицо указанных должностей не занимало</w:t>
      </w:r>
    </w:p>
    <w:p w:rsidR="00B17CC2" w:rsidRDefault="00B17CC2">
      <w:pPr>
        <w:ind w:left="200"/>
      </w:pPr>
    </w:p>
    <w:p w:rsidR="00B17CC2" w:rsidRDefault="00D51A5A">
      <w:pPr>
        <w:ind w:left="200"/>
      </w:pPr>
      <w:r>
        <w:t>ФИО:</w:t>
      </w:r>
      <w:r>
        <w:rPr>
          <w:rStyle w:val="Subst"/>
        </w:rPr>
        <w:t xml:space="preserve"> Уткина Ирина Валентиновна</w:t>
      </w:r>
    </w:p>
    <w:p w:rsidR="00B17CC2" w:rsidRDefault="00D51A5A">
      <w:pPr>
        <w:ind w:left="200"/>
      </w:pPr>
      <w:r>
        <w:t>Год рождения:</w:t>
      </w:r>
      <w:r>
        <w:rPr>
          <w:rStyle w:val="Subst"/>
        </w:rPr>
        <w:t xml:space="preserve"> 1972</w:t>
      </w:r>
    </w:p>
    <w:p w:rsidR="00B17CC2" w:rsidRDefault="00B17CC2">
      <w:pPr>
        <w:pStyle w:val="ThinDelim"/>
      </w:pPr>
    </w:p>
    <w:p w:rsidR="00B17CC2" w:rsidRDefault="00D51A5A">
      <w:pPr>
        <w:ind w:left="200"/>
      </w:pPr>
      <w:r>
        <w:t>Образование:</w:t>
      </w:r>
      <w:r>
        <w:br/>
      </w:r>
      <w:r>
        <w:rPr>
          <w:rStyle w:val="Subst"/>
        </w:rPr>
        <w:t xml:space="preserve">Высшее профессиональное образование. Нижегородский государственный университет им </w:t>
      </w:r>
      <w:proofErr w:type="spellStart"/>
      <w:r>
        <w:rPr>
          <w:rStyle w:val="Subst"/>
        </w:rPr>
        <w:t>Н.И.Лобачевского</w:t>
      </w:r>
      <w:proofErr w:type="spellEnd"/>
    </w:p>
    <w:p w:rsidR="00B17CC2" w:rsidRDefault="00D51A5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17CC2">
        <w:tc>
          <w:tcPr>
            <w:tcW w:w="2592" w:type="dxa"/>
            <w:gridSpan w:val="2"/>
            <w:tcBorders>
              <w:top w:val="double" w:sz="6" w:space="0" w:color="auto"/>
              <w:left w:val="double" w:sz="6" w:space="0" w:color="auto"/>
              <w:bottom w:val="single" w:sz="6" w:space="0" w:color="auto"/>
              <w:right w:val="single" w:sz="6" w:space="0" w:color="auto"/>
            </w:tcBorders>
          </w:tcPr>
          <w:p w:rsidR="00B17CC2" w:rsidRDefault="00D51A5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17CC2" w:rsidRDefault="00D51A5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17CC2" w:rsidRDefault="00D51A5A">
            <w:pPr>
              <w:jc w:val="center"/>
            </w:pPr>
            <w:r>
              <w:t>Должность</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17CC2" w:rsidRDefault="00D51A5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17CC2" w:rsidRDefault="00B17CC2"/>
        </w:tc>
        <w:tc>
          <w:tcPr>
            <w:tcW w:w="2680" w:type="dxa"/>
            <w:tcBorders>
              <w:top w:val="single" w:sz="6" w:space="0" w:color="auto"/>
              <w:left w:val="single" w:sz="6" w:space="0" w:color="auto"/>
              <w:bottom w:val="single" w:sz="6" w:space="0" w:color="auto"/>
              <w:right w:val="double" w:sz="6" w:space="0" w:color="auto"/>
            </w:tcBorders>
          </w:tcPr>
          <w:p w:rsidR="00B17CC2" w:rsidRDefault="00B17CC2"/>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2008</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2011</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"Трансэксперт"</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Заместитель начальника департамента юридической экспертизы и сопровождения проектов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2008</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Ревизионной комиссии</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2011</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ОАО "Центральная обогатительная фабрика "Гуковская""</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2011</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ЗАО "Уральская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2012</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ООО "Транспортейшн Эдвайзори"</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Юрист</w:t>
            </w:r>
          </w:p>
        </w:tc>
      </w:tr>
      <w:tr w:rsidR="00B17CC2">
        <w:tc>
          <w:tcPr>
            <w:tcW w:w="1332" w:type="dxa"/>
            <w:tcBorders>
              <w:top w:val="single" w:sz="6" w:space="0" w:color="auto"/>
              <w:left w:val="double" w:sz="6" w:space="0" w:color="auto"/>
              <w:bottom w:val="single" w:sz="6" w:space="0" w:color="auto"/>
              <w:right w:val="single" w:sz="6" w:space="0" w:color="auto"/>
            </w:tcBorders>
          </w:tcPr>
          <w:p w:rsidR="00B17CC2" w:rsidRDefault="00D51A5A">
            <w:r>
              <w:t>2012</w:t>
            </w:r>
          </w:p>
        </w:tc>
        <w:tc>
          <w:tcPr>
            <w:tcW w:w="1260" w:type="dxa"/>
            <w:tcBorders>
              <w:top w:val="single" w:sz="6" w:space="0" w:color="auto"/>
              <w:left w:val="single" w:sz="6" w:space="0" w:color="auto"/>
              <w:bottom w:val="single" w:sz="6" w:space="0" w:color="auto"/>
              <w:right w:val="single" w:sz="6" w:space="0" w:color="auto"/>
            </w:tcBorders>
          </w:tcPr>
          <w:p w:rsidR="00B17CC2" w:rsidRDefault="00D51A5A">
            <w:r>
              <w:t>наст.вр.</w:t>
            </w:r>
          </w:p>
        </w:tc>
        <w:tc>
          <w:tcPr>
            <w:tcW w:w="3980" w:type="dxa"/>
            <w:tcBorders>
              <w:top w:val="single" w:sz="6" w:space="0" w:color="auto"/>
              <w:left w:val="single" w:sz="6" w:space="0" w:color="auto"/>
              <w:bottom w:val="single" w:sz="6" w:space="0" w:color="auto"/>
              <w:right w:val="single" w:sz="6" w:space="0" w:color="auto"/>
            </w:tcBorders>
          </w:tcPr>
          <w:p w:rsidR="00B17CC2" w:rsidRDefault="00D51A5A">
            <w:r>
              <w:t>ОАО "Ростовское областное объединение топливных предприятий"</w:t>
            </w:r>
          </w:p>
        </w:tc>
        <w:tc>
          <w:tcPr>
            <w:tcW w:w="2680" w:type="dxa"/>
            <w:tcBorders>
              <w:top w:val="single" w:sz="6" w:space="0" w:color="auto"/>
              <w:left w:val="single" w:sz="6" w:space="0" w:color="auto"/>
              <w:bottom w:val="single" w:sz="6" w:space="0" w:color="auto"/>
              <w:right w:val="double" w:sz="6" w:space="0" w:color="auto"/>
            </w:tcBorders>
          </w:tcPr>
          <w:p w:rsidR="00B17CC2" w:rsidRDefault="00D51A5A">
            <w:r>
              <w:t>Член Совета директоров</w:t>
            </w:r>
          </w:p>
        </w:tc>
      </w:tr>
      <w:tr w:rsidR="00B17CC2">
        <w:tc>
          <w:tcPr>
            <w:tcW w:w="1332" w:type="dxa"/>
            <w:tcBorders>
              <w:top w:val="single" w:sz="6" w:space="0" w:color="auto"/>
              <w:left w:val="double" w:sz="6" w:space="0" w:color="auto"/>
              <w:bottom w:val="double" w:sz="6" w:space="0" w:color="auto"/>
              <w:right w:val="single" w:sz="6" w:space="0" w:color="auto"/>
            </w:tcBorders>
          </w:tcPr>
          <w:p w:rsidR="00B17CC2" w:rsidRDefault="00D51A5A">
            <w:r>
              <w:t>2012</w:t>
            </w:r>
          </w:p>
        </w:tc>
        <w:tc>
          <w:tcPr>
            <w:tcW w:w="1260" w:type="dxa"/>
            <w:tcBorders>
              <w:top w:val="single" w:sz="6" w:space="0" w:color="auto"/>
              <w:left w:val="single" w:sz="6" w:space="0" w:color="auto"/>
              <w:bottom w:val="double" w:sz="6" w:space="0" w:color="auto"/>
              <w:right w:val="single" w:sz="6" w:space="0" w:color="auto"/>
            </w:tcBorders>
          </w:tcPr>
          <w:p w:rsidR="00B17CC2" w:rsidRDefault="00D51A5A">
            <w:r>
              <w:t>2013</w:t>
            </w:r>
          </w:p>
        </w:tc>
        <w:tc>
          <w:tcPr>
            <w:tcW w:w="3980" w:type="dxa"/>
            <w:tcBorders>
              <w:top w:val="single" w:sz="6" w:space="0" w:color="auto"/>
              <w:left w:val="single" w:sz="6" w:space="0" w:color="auto"/>
              <w:bottom w:val="double" w:sz="6" w:space="0" w:color="auto"/>
              <w:right w:val="single" w:sz="6" w:space="0" w:color="auto"/>
            </w:tcBorders>
          </w:tcPr>
          <w:p w:rsidR="00B17CC2" w:rsidRDefault="00D51A5A">
            <w:r>
              <w:t>ЗАО "Челябинский завод металлоконструкций"</w:t>
            </w:r>
          </w:p>
        </w:tc>
        <w:tc>
          <w:tcPr>
            <w:tcW w:w="2680" w:type="dxa"/>
            <w:tcBorders>
              <w:top w:val="single" w:sz="6" w:space="0" w:color="auto"/>
              <w:left w:val="single" w:sz="6" w:space="0" w:color="auto"/>
              <w:bottom w:val="double" w:sz="6" w:space="0" w:color="auto"/>
              <w:right w:val="double" w:sz="6" w:space="0" w:color="auto"/>
            </w:tcBorders>
          </w:tcPr>
          <w:p w:rsidR="00B17CC2" w:rsidRDefault="00D51A5A">
            <w:r>
              <w:t>Член Совета директоров</w:t>
            </w:r>
          </w:p>
        </w:tc>
      </w:tr>
    </w:tbl>
    <w:p w:rsidR="00B17CC2" w:rsidRPr="008E21D8" w:rsidRDefault="00B17CC2">
      <w:pPr>
        <w:pStyle w:val="ThinDelim"/>
        <w:rPr>
          <w:lang w:val="en-US"/>
        </w:rPr>
      </w:pPr>
    </w:p>
    <w:p w:rsidR="00B17CC2" w:rsidRPr="008E21D8" w:rsidRDefault="00D51A5A" w:rsidP="008E21D8">
      <w:pPr>
        <w:ind w:left="200"/>
      </w:pPr>
      <w:r>
        <w:rPr>
          <w:rStyle w:val="Subst"/>
        </w:rPr>
        <w:t>Доли участия в уставном капитале эмитента/обыкновенных акций не имеет</w:t>
      </w:r>
    </w:p>
    <w:p w:rsidR="00B17CC2" w:rsidRDefault="00B17CC2">
      <w:pPr>
        <w:pStyle w:val="ThinDelim"/>
      </w:pPr>
    </w:p>
    <w:p w:rsidR="00B17CC2" w:rsidRDefault="00D51A5A">
      <w:pPr>
        <w:pStyle w:val="SubHeading"/>
        <w:ind w:left="200"/>
      </w:pPr>
      <w:r>
        <w:t>Доли участия лица в уставном (складочном) капитале (паевом фонде) дочерних и зависимых обществ эмитента</w:t>
      </w:r>
    </w:p>
    <w:p w:rsidR="00B17CC2" w:rsidRDefault="00D51A5A">
      <w:pPr>
        <w:ind w:left="400"/>
      </w:pPr>
      <w:r>
        <w:rPr>
          <w:rStyle w:val="Subst"/>
        </w:rPr>
        <w:t>Лицо указанных долей не имеет</w:t>
      </w:r>
    </w:p>
    <w:p w:rsidR="00B17CC2" w:rsidRDefault="00D51A5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17CC2" w:rsidRDefault="00D51A5A">
      <w:pPr>
        <w:ind w:left="400"/>
      </w:pPr>
      <w:r>
        <w:rPr>
          <w:rStyle w:val="Subst"/>
        </w:rPr>
        <w:t>Указанных родственных связей нет</w:t>
      </w:r>
    </w:p>
    <w:p w:rsidR="00B17CC2" w:rsidRDefault="00D51A5A">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17CC2" w:rsidRDefault="00D51A5A">
      <w:pPr>
        <w:ind w:left="400"/>
      </w:pPr>
      <w:r>
        <w:rPr>
          <w:rStyle w:val="Subst"/>
        </w:rPr>
        <w:t>Лицо к указанным видам ответственности не привлекалось</w:t>
      </w:r>
    </w:p>
    <w:p w:rsidR="00B17CC2" w:rsidRDefault="00D51A5A">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17CC2" w:rsidRPr="00381ED0" w:rsidRDefault="00D51A5A" w:rsidP="008E21D8">
      <w:pPr>
        <w:ind w:left="400"/>
      </w:pPr>
      <w:r>
        <w:rPr>
          <w:rStyle w:val="Subst"/>
        </w:rPr>
        <w:t>Лицо указанных должностей не занимало</w:t>
      </w:r>
    </w:p>
    <w:p w:rsidR="00B17CC2" w:rsidRDefault="00B17CC2">
      <w:pPr>
        <w:ind w:left="200"/>
      </w:pPr>
    </w:p>
    <w:p w:rsidR="00B17CC2" w:rsidRDefault="00D51A5A">
      <w:pPr>
        <w:ind w:left="200"/>
      </w:pPr>
      <w:proofErr w:type="gramStart"/>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roofErr w:type="gramEnd"/>
    </w:p>
    <w:p w:rsidR="00B17CC2" w:rsidRDefault="00D51A5A">
      <w:pPr>
        <w:pStyle w:val="2"/>
      </w:pPr>
      <w:bookmarkStart w:id="63" w:name="_Toc395095311"/>
      <w:r>
        <w:t xml:space="preserve">5.6. Сведения о размере вознаграждения, льгот и/или компенсации расходов по органу </w:t>
      </w:r>
      <w:proofErr w:type="gramStart"/>
      <w:r>
        <w:t>контроля за</w:t>
      </w:r>
      <w:proofErr w:type="gramEnd"/>
      <w:r>
        <w:t xml:space="preserve"> финансово-хозяйственной деятельностью эмитента</w:t>
      </w:r>
      <w:bookmarkEnd w:id="63"/>
    </w:p>
    <w:p w:rsidR="00B17CC2" w:rsidRDefault="00D51A5A">
      <w:pPr>
        <w:ind w:left="200"/>
      </w:pPr>
      <w:r>
        <w:t xml:space="preserve">Сведения о размере вознаграждения по каждому из органов </w:t>
      </w:r>
      <w:proofErr w:type="gramStart"/>
      <w:r>
        <w:t>контроля за</w:t>
      </w:r>
      <w:proofErr w:type="gramEnd"/>
      <w:r>
        <w:t xml:space="preserve">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w:t>
      </w:r>
      <w:proofErr w:type="gramStart"/>
      <w:r>
        <w:t>с даты начала</w:t>
      </w:r>
      <w:proofErr w:type="gramEnd"/>
      <w:r>
        <w:t xml:space="preserve"> текущего года и до даты окончания отчетного квартала:</w:t>
      </w:r>
    </w:p>
    <w:p w:rsidR="00B17CC2" w:rsidRDefault="00D51A5A">
      <w:pPr>
        <w:ind w:left="200"/>
      </w:pPr>
      <w:r>
        <w:t>Единица измерения:</w:t>
      </w:r>
      <w:r>
        <w:rPr>
          <w:rStyle w:val="Subst"/>
        </w:rPr>
        <w:t xml:space="preserve"> руб.</w:t>
      </w:r>
    </w:p>
    <w:p w:rsidR="00B17CC2" w:rsidRDefault="00D51A5A">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B17CC2" w:rsidRDefault="00D51A5A">
      <w:pPr>
        <w:pStyle w:val="SubHeading"/>
        <w:ind w:left="200"/>
      </w:pPr>
      <w:r>
        <w:t>Вознаграждение за участие в работе органа контроля</w:t>
      </w:r>
    </w:p>
    <w:p w:rsidR="00B17CC2" w:rsidRDefault="00D51A5A">
      <w:pPr>
        <w:ind w:left="400"/>
      </w:pPr>
      <w:r>
        <w:t>Единица измерения:</w:t>
      </w:r>
      <w:r>
        <w:rPr>
          <w:rStyle w:val="Subst"/>
        </w:rPr>
        <w:t xml:space="preserve"> тыс. руб.</w:t>
      </w:r>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17CC2">
        <w:tc>
          <w:tcPr>
            <w:tcW w:w="6492" w:type="dxa"/>
            <w:tcBorders>
              <w:top w:val="double" w:sz="6" w:space="0" w:color="auto"/>
              <w:left w:val="double" w:sz="6" w:space="0" w:color="auto"/>
              <w:bottom w:val="single" w:sz="6" w:space="0" w:color="auto"/>
              <w:right w:val="single" w:sz="6" w:space="0" w:color="auto"/>
            </w:tcBorders>
          </w:tcPr>
          <w:p w:rsidR="00B17CC2" w:rsidRDefault="00D51A5A">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17CC2" w:rsidRDefault="00D51A5A">
            <w:pPr>
              <w:jc w:val="center"/>
            </w:pPr>
            <w:r>
              <w:t>2014, 6 мес.</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Премии</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Комиссионные</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Льготы</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6492" w:type="dxa"/>
            <w:tcBorders>
              <w:top w:val="single" w:sz="6" w:space="0" w:color="auto"/>
              <w:left w:val="double" w:sz="6" w:space="0" w:color="auto"/>
              <w:bottom w:val="double" w:sz="6" w:space="0" w:color="auto"/>
              <w:right w:val="single" w:sz="6" w:space="0" w:color="auto"/>
            </w:tcBorders>
          </w:tcPr>
          <w:p w:rsidR="00B17CC2" w:rsidRDefault="00D51A5A">
            <w:r>
              <w:t>ИТОГО</w:t>
            </w:r>
          </w:p>
        </w:tc>
        <w:tc>
          <w:tcPr>
            <w:tcW w:w="1360" w:type="dxa"/>
            <w:tcBorders>
              <w:top w:val="single" w:sz="6" w:space="0" w:color="auto"/>
              <w:left w:val="single" w:sz="6" w:space="0" w:color="auto"/>
              <w:bottom w:val="double" w:sz="6" w:space="0" w:color="auto"/>
              <w:right w:val="double" w:sz="6" w:space="0" w:color="auto"/>
            </w:tcBorders>
          </w:tcPr>
          <w:p w:rsidR="00B17CC2" w:rsidRDefault="00D51A5A">
            <w:pPr>
              <w:jc w:val="right"/>
            </w:pPr>
            <w:r>
              <w:t>0</w:t>
            </w:r>
          </w:p>
        </w:tc>
      </w:tr>
    </w:tbl>
    <w:p w:rsidR="00B17CC2" w:rsidRDefault="00B17CC2"/>
    <w:p w:rsidR="00B17CC2" w:rsidRPr="008E21D8" w:rsidRDefault="00D51A5A" w:rsidP="008E21D8">
      <w:pPr>
        <w:ind w:left="4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Указанных фактов не было</w:t>
      </w:r>
    </w:p>
    <w:p w:rsidR="00B17CC2" w:rsidRDefault="00B17CC2">
      <w:pPr>
        <w:ind w:left="200"/>
      </w:pPr>
    </w:p>
    <w:p w:rsidR="00B17CC2" w:rsidRDefault="00D51A5A">
      <w:pPr>
        <w:ind w:left="200"/>
      </w:pPr>
      <w:r>
        <w:t>Дополнительная информация:</w:t>
      </w:r>
      <w:r>
        <w:br/>
      </w:r>
      <w:r>
        <w:rPr>
          <w:rStyle w:val="Subst"/>
        </w:rPr>
        <w:t>нет</w:t>
      </w:r>
    </w:p>
    <w:p w:rsidR="00B17CC2" w:rsidRDefault="00D51A5A">
      <w:pPr>
        <w:pStyle w:val="2"/>
      </w:pPr>
      <w:bookmarkStart w:id="64" w:name="_Toc395095312"/>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4"/>
    </w:p>
    <w:p w:rsidR="00B17CC2" w:rsidRDefault="00D51A5A">
      <w:pPr>
        <w:ind w:left="200"/>
      </w:pPr>
      <w:r>
        <w:t>Единица измерения:</w:t>
      </w:r>
      <w:r>
        <w:rPr>
          <w:rStyle w:val="Subst"/>
        </w:rPr>
        <w:t xml:space="preserve"> руб.</w:t>
      </w:r>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17CC2">
        <w:tc>
          <w:tcPr>
            <w:tcW w:w="6492" w:type="dxa"/>
            <w:tcBorders>
              <w:top w:val="double" w:sz="6" w:space="0" w:color="auto"/>
              <w:left w:val="double" w:sz="6" w:space="0" w:color="auto"/>
              <w:bottom w:val="single" w:sz="6" w:space="0" w:color="auto"/>
              <w:right w:val="single" w:sz="6" w:space="0" w:color="auto"/>
            </w:tcBorders>
          </w:tcPr>
          <w:p w:rsidR="00B17CC2" w:rsidRDefault="00D51A5A">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17CC2" w:rsidRDefault="00D51A5A">
            <w:pPr>
              <w:jc w:val="center"/>
            </w:pPr>
            <w:r>
              <w:t>2014, 6 мес.</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465.73</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465 555 101.14</w:t>
            </w:r>
          </w:p>
        </w:tc>
      </w:tr>
      <w:tr w:rsidR="00B17CC2">
        <w:tc>
          <w:tcPr>
            <w:tcW w:w="6492" w:type="dxa"/>
            <w:tcBorders>
              <w:top w:val="single" w:sz="6" w:space="0" w:color="auto"/>
              <w:left w:val="double" w:sz="6" w:space="0" w:color="auto"/>
              <w:bottom w:val="double" w:sz="6" w:space="0" w:color="auto"/>
              <w:right w:val="single" w:sz="6" w:space="0" w:color="auto"/>
            </w:tcBorders>
          </w:tcPr>
          <w:p w:rsidR="00B17CC2" w:rsidRDefault="00D51A5A">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B17CC2" w:rsidRDefault="00D51A5A">
            <w:pPr>
              <w:jc w:val="right"/>
            </w:pPr>
            <w:r>
              <w:t>91 163 055.31</w:t>
            </w:r>
          </w:p>
        </w:tc>
      </w:tr>
    </w:tbl>
    <w:p w:rsidR="00B17CC2" w:rsidRDefault="00D51A5A">
      <w:pPr>
        <w:pStyle w:val="2"/>
      </w:pPr>
      <w:bookmarkStart w:id="65" w:name="_Toc395095313"/>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65"/>
    </w:p>
    <w:p w:rsidR="00B17CC2" w:rsidRPr="005D7AA6" w:rsidRDefault="00D51A5A">
      <w:pPr>
        <w:ind w:left="200"/>
        <w:rPr>
          <w:rStyle w:val="Subst"/>
        </w:rPr>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B17CC2" w:rsidRDefault="00D51A5A">
      <w:pPr>
        <w:pStyle w:val="1"/>
      </w:pPr>
      <w:bookmarkStart w:id="66" w:name="_Toc395095314"/>
      <w:r>
        <w:lastRenderedPageBreak/>
        <w:t>VI. Сведения об участниках (акционерах) эмитента и о совершенных эмитентом сделках, в совершении которых имелась заинтересованность</w:t>
      </w:r>
      <w:bookmarkEnd w:id="66"/>
    </w:p>
    <w:p w:rsidR="00B17CC2" w:rsidRDefault="00D51A5A">
      <w:pPr>
        <w:pStyle w:val="2"/>
      </w:pPr>
      <w:bookmarkStart w:id="67" w:name="_Toc395095315"/>
      <w:r>
        <w:t>6.1. Сведения об общем количестве акционеров (участников) эмитента</w:t>
      </w:r>
      <w:bookmarkEnd w:id="67"/>
    </w:p>
    <w:p w:rsidR="00B17CC2" w:rsidRDefault="00D51A5A">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1</w:t>
      </w:r>
    </w:p>
    <w:p w:rsidR="00B17CC2" w:rsidRDefault="00D51A5A">
      <w:r>
        <w:t>Общее количество номинальных держателей акций эмитента:</w:t>
      </w:r>
      <w:r>
        <w:rPr>
          <w:rStyle w:val="Subst"/>
        </w:rPr>
        <w:t xml:space="preserve"> 1</w:t>
      </w:r>
    </w:p>
    <w:p w:rsidR="00B17CC2" w:rsidRDefault="00B17CC2">
      <w:pPr>
        <w:pStyle w:val="ThinDelim"/>
      </w:pPr>
    </w:p>
    <w:p w:rsidR="00B17CC2" w:rsidRDefault="00D51A5A">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w:t>
      </w:r>
      <w:proofErr w:type="gramEnd"/>
    </w:p>
    <w:p w:rsidR="00B17CC2" w:rsidRDefault="00D51A5A">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27.05.2014</w:t>
      </w:r>
      <w:proofErr w:type="gramEnd"/>
    </w:p>
    <w:p w:rsidR="00B17CC2" w:rsidRDefault="00D51A5A">
      <w:r>
        <w:t>Владельцы обыкновенных акций эмитента, которые подлежали включению в такой список:</w:t>
      </w:r>
      <w:r>
        <w:rPr>
          <w:rStyle w:val="Subst"/>
        </w:rPr>
        <w:t xml:space="preserve"> 1</w:t>
      </w:r>
    </w:p>
    <w:p w:rsidR="00B17CC2" w:rsidRDefault="00D51A5A">
      <w:pPr>
        <w:pStyle w:val="2"/>
      </w:pPr>
      <w:bookmarkStart w:id="68" w:name="_Toc395095316"/>
      <w:r>
        <w:t xml:space="preserve">6.2. </w:t>
      </w:r>
      <w:proofErr w:type="gramStart"/>
      <w: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w:t>
      </w:r>
      <w:proofErr w:type="gramEnd"/>
      <w:r>
        <w:t xml:space="preserve"> 20 процентами их обыкновенных акций</w:t>
      </w:r>
      <w:bookmarkEnd w:id="68"/>
    </w:p>
    <w:p w:rsidR="00B17CC2" w:rsidRDefault="00D51A5A">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B17CC2" w:rsidRDefault="00D51A5A">
      <w:pPr>
        <w:ind w:left="200"/>
      </w:pPr>
      <w:r>
        <w:rPr>
          <w:rStyle w:val="Subst"/>
        </w:rPr>
        <w:t>1.</w:t>
      </w:r>
    </w:p>
    <w:p w:rsidR="00B17CC2" w:rsidRDefault="00B17CC2">
      <w:pPr>
        <w:ind w:left="200"/>
      </w:pPr>
    </w:p>
    <w:p w:rsidR="00B17CC2" w:rsidRDefault="00D51A5A">
      <w:pPr>
        <w:ind w:left="200"/>
      </w:pPr>
      <w:r>
        <w:t>Полное фирменное наименование:</w:t>
      </w:r>
      <w:r>
        <w:rPr>
          <w:rStyle w:val="Subst"/>
        </w:rPr>
        <w:t xml:space="preserve"> Globaltrans Investment PLC</w:t>
      </w:r>
    </w:p>
    <w:p w:rsidR="00B17CC2" w:rsidRDefault="00D51A5A">
      <w:pPr>
        <w:ind w:left="200"/>
      </w:pPr>
      <w:r>
        <w:t>Сокращенное фирменное наименование:</w:t>
      </w:r>
      <w:r>
        <w:rPr>
          <w:rStyle w:val="Subst"/>
        </w:rPr>
        <w:t xml:space="preserve"> отсутствует</w:t>
      </w:r>
    </w:p>
    <w:p w:rsidR="00B17CC2" w:rsidRDefault="00D51A5A">
      <w:pPr>
        <w:pStyle w:val="SubHeading"/>
        <w:ind w:left="200"/>
      </w:pPr>
      <w:r>
        <w:t>Место нахождения</w:t>
      </w:r>
    </w:p>
    <w:p w:rsidR="00B17CC2" w:rsidRPr="003B663E" w:rsidRDefault="00D51A5A">
      <w:pPr>
        <w:ind w:left="400"/>
        <w:rPr>
          <w:lang w:val="en-US"/>
        </w:rPr>
      </w:pPr>
      <w:r w:rsidRPr="003B663E">
        <w:rPr>
          <w:rStyle w:val="Subst"/>
          <w:lang w:val="en-US"/>
        </w:rPr>
        <w:t xml:space="preserve">3095 </w:t>
      </w:r>
      <w:r>
        <w:rPr>
          <w:rStyle w:val="Subst"/>
        </w:rPr>
        <w:t>Кипр</w:t>
      </w:r>
      <w:r w:rsidRPr="003B663E">
        <w:rPr>
          <w:rStyle w:val="Subst"/>
          <w:lang w:val="en-US"/>
        </w:rPr>
        <w:t>, Agios Nikolaos, Limassol</w:t>
      </w:r>
      <w:proofErr w:type="gramStart"/>
      <w:r w:rsidRPr="003B663E">
        <w:rPr>
          <w:rStyle w:val="Subst"/>
          <w:lang w:val="en-US"/>
        </w:rPr>
        <w:t>,,</w:t>
      </w:r>
      <w:proofErr w:type="gramEnd"/>
      <w:r w:rsidRPr="003B663E">
        <w:rPr>
          <w:rStyle w:val="Subst"/>
          <w:lang w:val="en-US"/>
        </w:rPr>
        <w:t xml:space="preserve"> Omirou 20</w:t>
      </w:r>
    </w:p>
    <w:p w:rsidR="00B17CC2" w:rsidRDefault="00D51A5A">
      <w:pPr>
        <w:ind w:left="200"/>
      </w:pPr>
      <w:r>
        <w:t>Доля участия лица в уставном капитале эмитента:</w:t>
      </w:r>
      <w:r>
        <w:rPr>
          <w:rStyle w:val="Subst"/>
        </w:rPr>
        <w:t xml:space="preserve"> 100%</w:t>
      </w:r>
    </w:p>
    <w:p w:rsidR="00B17CC2" w:rsidRDefault="00D51A5A">
      <w:pPr>
        <w:ind w:left="200"/>
      </w:pPr>
      <w:r>
        <w:t>Доля принадлежащих лицу обыкновенных акций эмитента:</w:t>
      </w:r>
      <w:r>
        <w:rPr>
          <w:rStyle w:val="Subst"/>
        </w:rPr>
        <w:t xml:space="preserve"> 100%</w:t>
      </w:r>
    </w:p>
    <w:p w:rsidR="00B17CC2" w:rsidRDefault="00B17CC2">
      <w:pPr>
        <w:pStyle w:val="ThinDelim"/>
      </w:pPr>
    </w:p>
    <w:p w:rsidR="00B17CC2" w:rsidRDefault="00D51A5A">
      <w:pPr>
        <w:ind w:left="200"/>
      </w:pPr>
      <w:r>
        <w:t>Лица, контролирующие участника (акционера) эмитента</w:t>
      </w:r>
    </w:p>
    <w:p w:rsidR="00B17CC2" w:rsidRDefault="00D51A5A">
      <w:pPr>
        <w:ind w:left="200"/>
      </w:pPr>
      <w:r>
        <w:rPr>
          <w:rStyle w:val="Subst"/>
        </w:rPr>
        <w:t>Указанных лиц нет</w:t>
      </w:r>
    </w:p>
    <w:p w:rsidR="00B17CC2" w:rsidRDefault="00B17CC2">
      <w:pPr>
        <w:ind w:left="200"/>
      </w:pPr>
    </w:p>
    <w:p w:rsidR="00B17CC2" w:rsidRDefault="00D51A5A">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B17CC2" w:rsidRDefault="00D51A5A">
      <w:pPr>
        <w:ind w:left="400"/>
      </w:pPr>
      <w:r>
        <w:rPr>
          <w:rStyle w:val="Subst"/>
        </w:rPr>
        <w:t>Указанных лиц нет</w:t>
      </w:r>
    </w:p>
    <w:p w:rsidR="00B17CC2" w:rsidRDefault="00D51A5A">
      <w:pPr>
        <w:ind w:left="200"/>
      </w:pPr>
      <w:r>
        <w:t>Иные сведения, указываемые эмитентом по собственному усмотрению:</w:t>
      </w:r>
      <w:r>
        <w:br/>
      </w:r>
    </w:p>
    <w:p w:rsidR="00B17CC2" w:rsidRDefault="00B17CC2">
      <w:pPr>
        <w:ind w:left="200"/>
      </w:pPr>
    </w:p>
    <w:p w:rsidR="00B17CC2" w:rsidRDefault="00D51A5A">
      <w:pPr>
        <w:ind w:left="200"/>
      </w:pPr>
      <w:r>
        <w:rPr>
          <w:rStyle w:val="Subst"/>
        </w:rPr>
        <w:t>2.</w:t>
      </w:r>
    </w:p>
    <w:p w:rsidR="00B17CC2" w:rsidRDefault="00D51A5A">
      <w:pPr>
        <w:ind w:left="200"/>
      </w:pPr>
      <w:r>
        <w:rPr>
          <w:rStyle w:val="Subst"/>
        </w:rPr>
        <w:t>Номинальный держатель</w:t>
      </w:r>
    </w:p>
    <w:p w:rsidR="00B17CC2" w:rsidRDefault="00D51A5A">
      <w:pPr>
        <w:ind w:left="200"/>
      </w:pPr>
      <w:r>
        <w:t>Информация о номинальном держателе:</w:t>
      </w:r>
    </w:p>
    <w:p w:rsidR="00B17CC2" w:rsidRDefault="00D51A5A">
      <w:pPr>
        <w:ind w:left="200"/>
      </w:pPr>
      <w:r>
        <w:t>Полное фирменное наименование:</w:t>
      </w:r>
      <w:r>
        <w:rPr>
          <w:rStyle w:val="Subst"/>
        </w:rPr>
        <w:t xml:space="preserve"> Закрытое акционерное общество "Райффайзенбанк"</w:t>
      </w:r>
    </w:p>
    <w:p w:rsidR="00B17CC2" w:rsidRDefault="00D51A5A">
      <w:pPr>
        <w:ind w:left="200"/>
      </w:pPr>
      <w:r>
        <w:t>Сокращенное фирменное наименование:</w:t>
      </w:r>
      <w:r>
        <w:rPr>
          <w:rStyle w:val="Subst"/>
        </w:rPr>
        <w:t xml:space="preserve"> ЗАО "Райффайзенбанк"</w:t>
      </w:r>
    </w:p>
    <w:p w:rsidR="00B17CC2" w:rsidRDefault="00D51A5A">
      <w:pPr>
        <w:pStyle w:val="SubHeading"/>
        <w:ind w:left="200"/>
      </w:pPr>
      <w:r>
        <w:t>Место нахождения</w:t>
      </w:r>
    </w:p>
    <w:p w:rsidR="00B17CC2" w:rsidRDefault="00D51A5A">
      <w:pPr>
        <w:ind w:left="400"/>
      </w:pPr>
      <w:r>
        <w:rPr>
          <w:rStyle w:val="Subst"/>
        </w:rPr>
        <w:t>129090 Россия, Москва, Троицкая 17 стр. 1</w:t>
      </w:r>
    </w:p>
    <w:p w:rsidR="00B17CC2" w:rsidRDefault="00D51A5A">
      <w:pPr>
        <w:ind w:left="200"/>
      </w:pPr>
      <w:r>
        <w:lastRenderedPageBreak/>
        <w:t>ИНН:</w:t>
      </w:r>
      <w:r>
        <w:rPr>
          <w:rStyle w:val="Subst"/>
        </w:rPr>
        <w:t xml:space="preserve"> 7744000302</w:t>
      </w:r>
    </w:p>
    <w:p w:rsidR="00B17CC2" w:rsidRDefault="00D51A5A">
      <w:pPr>
        <w:ind w:left="200"/>
      </w:pPr>
      <w:r>
        <w:t>ОГРН:</w:t>
      </w:r>
      <w:r>
        <w:rPr>
          <w:rStyle w:val="Subst"/>
        </w:rPr>
        <w:t xml:space="preserve"> 1027739326449</w:t>
      </w:r>
    </w:p>
    <w:p w:rsidR="00B17CC2" w:rsidRDefault="00D51A5A">
      <w:pPr>
        <w:ind w:left="200"/>
      </w:pPr>
      <w:r>
        <w:t>Телефон:</w:t>
      </w:r>
      <w:r>
        <w:rPr>
          <w:rStyle w:val="Subst"/>
        </w:rPr>
        <w:t xml:space="preserve"> (495) 721-9900</w:t>
      </w:r>
    </w:p>
    <w:p w:rsidR="00B17CC2" w:rsidRDefault="00D51A5A">
      <w:pPr>
        <w:ind w:left="200"/>
      </w:pPr>
      <w:r>
        <w:t>Факс:</w:t>
      </w:r>
      <w:r>
        <w:rPr>
          <w:rStyle w:val="Subst"/>
        </w:rPr>
        <w:t xml:space="preserve"> (495) 721-9901</w:t>
      </w:r>
    </w:p>
    <w:p w:rsidR="00B17CC2" w:rsidRDefault="00D51A5A">
      <w:pPr>
        <w:ind w:left="200"/>
      </w:pPr>
      <w:r>
        <w:t>Адрес электронной почты:</w:t>
      </w:r>
      <w:r>
        <w:rPr>
          <w:rStyle w:val="Subst"/>
        </w:rPr>
        <w:t xml:space="preserve"> info@raiffeisen.ru</w:t>
      </w:r>
    </w:p>
    <w:p w:rsidR="00B17CC2" w:rsidRDefault="00B17CC2">
      <w:pPr>
        <w:ind w:left="200"/>
      </w:pPr>
    </w:p>
    <w:p w:rsidR="00B17CC2" w:rsidRDefault="00D51A5A">
      <w:pPr>
        <w:pStyle w:val="SubHeading"/>
        <w:ind w:left="200"/>
      </w:pPr>
      <w:r>
        <w:t>Сведения о лицензии профессионального участника рынка ценных бумаг</w:t>
      </w:r>
    </w:p>
    <w:p w:rsidR="00B17CC2" w:rsidRDefault="00D51A5A">
      <w:pPr>
        <w:ind w:left="400"/>
      </w:pPr>
      <w:r>
        <w:t>Номер:</w:t>
      </w:r>
      <w:r>
        <w:rPr>
          <w:rStyle w:val="Subst"/>
        </w:rPr>
        <w:t xml:space="preserve"> 177-03176-000100</w:t>
      </w:r>
    </w:p>
    <w:p w:rsidR="00B17CC2" w:rsidRDefault="00D51A5A">
      <w:pPr>
        <w:ind w:left="400"/>
      </w:pPr>
      <w:r>
        <w:t>Дата выдачи:</w:t>
      </w:r>
      <w:r>
        <w:rPr>
          <w:rStyle w:val="Subst"/>
        </w:rPr>
        <w:t xml:space="preserve"> 04.12.2000</w:t>
      </w:r>
    </w:p>
    <w:p w:rsidR="00B17CC2" w:rsidRDefault="00D51A5A">
      <w:pPr>
        <w:ind w:left="400"/>
      </w:pPr>
      <w:r>
        <w:t>Дата окончания действия:</w:t>
      </w:r>
    </w:p>
    <w:p w:rsidR="00B17CC2" w:rsidRDefault="00D51A5A">
      <w:pPr>
        <w:ind w:left="600"/>
      </w:pPr>
      <w:r>
        <w:rPr>
          <w:rStyle w:val="Subst"/>
        </w:rPr>
        <w:t>Бессрочная</w:t>
      </w:r>
    </w:p>
    <w:p w:rsidR="00B17CC2" w:rsidRDefault="00D51A5A">
      <w:pPr>
        <w:ind w:left="400"/>
      </w:pPr>
      <w:r>
        <w:t>Наименование органа, выдавшего лицензию:</w:t>
      </w:r>
      <w:r>
        <w:rPr>
          <w:rStyle w:val="Subst"/>
        </w:rPr>
        <w:t xml:space="preserve"> ФКЦБ (ФСФР) России</w:t>
      </w:r>
    </w:p>
    <w:p w:rsidR="00B17CC2" w:rsidRDefault="00D51A5A">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902 000</w:t>
      </w:r>
    </w:p>
    <w:p w:rsidR="00B17CC2" w:rsidRDefault="00D51A5A">
      <w:pPr>
        <w:ind w:left="200"/>
      </w:pPr>
      <w:r>
        <w:t>Количество привилегированных акций эмитента, зарегистрированных в реестре акционеров эмитента на имя номинального держателя:</w:t>
      </w:r>
      <w:r>
        <w:rPr>
          <w:rStyle w:val="Subst"/>
        </w:rPr>
        <w:t xml:space="preserve"> 0</w:t>
      </w:r>
    </w:p>
    <w:p w:rsidR="00B17CC2" w:rsidRDefault="00B17CC2">
      <w:pPr>
        <w:pStyle w:val="ThinDelim"/>
      </w:pPr>
    </w:p>
    <w:p w:rsidR="00B17CC2" w:rsidRDefault="00D51A5A">
      <w:pPr>
        <w:ind w:left="200"/>
      </w:pPr>
      <w:r>
        <w:t>Иные сведения, указываемые эмитентом по собственному усмотрению:</w:t>
      </w:r>
      <w:r>
        <w:br/>
      </w:r>
    </w:p>
    <w:p w:rsidR="00B17CC2" w:rsidRDefault="00B17CC2">
      <w:pPr>
        <w:ind w:left="200"/>
      </w:pPr>
    </w:p>
    <w:p w:rsidR="00B17CC2" w:rsidRDefault="00D51A5A">
      <w:pPr>
        <w:pStyle w:val="2"/>
      </w:pPr>
      <w:bookmarkStart w:id="69" w:name="_Toc395095317"/>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69"/>
    </w:p>
    <w:p w:rsidR="00B17CC2" w:rsidRDefault="00D51A5A">
      <w:pPr>
        <w:pStyle w:val="SubHeading"/>
        <w:ind w:left="200"/>
      </w:pPr>
      <w:r>
        <w:t>Сведения об управляющих государственными, муниципальными пакетами акций</w:t>
      </w:r>
    </w:p>
    <w:p w:rsidR="00B17CC2" w:rsidRDefault="00D51A5A">
      <w:pPr>
        <w:ind w:left="400"/>
      </w:pPr>
      <w:r>
        <w:rPr>
          <w:rStyle w:val="Subst"/>
        </w:rPr>
        <w:t>Указанных лиц нет</w:t>
      </w:r>
    </w:p>
    <w:p w:rsidR="00B17CC2" w:rsidRDefault="00D51A5A">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B17CC2" w:rsidRDefault="00D51A5A">
      <w:pPr>
        <w:ind w:left="400"/>
      </w:pPr>
      <w:r>
        <w:rPr>
          <w:rStyle w:val="Subst"/>
        </w:rPr>
        <w:t>Указанных лиц нет</w:t>
      </w:r>
    </w:p>
    <w:p w:rsidR="00B17CC2" w:rsidRDefault="00D51A5A">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B17CC2" w:rsidRDefault="00D51A5A">
      <w:pPr>
        <w:ind w:left="400"/>
      </w:pPr>
      <w:r>
        <w:rPr>
          <w:rStyle w:val="Subst"/>
        </w:rPr>
        <w:t>Указанное право не предусмотрено</w:t>
      </w:r>
    </w:p>
    <w:p w:rsidR="00B17CC2" w:rsidRDefault="00D51A5A">
      <w:pPr>
        <w:pStyle w:val="2"/>
      </w:pPr>
      <w:bookmarkStart w:id="70" w:name="_Toc395095318"/>
      <w:r>
        <w:t>6.4. Сведения об ограничениях на участие в уставном (складочном) капитале (паевом фонде) эмитента</w:t>
      </w:r>
      <w:bookmarkEnd w:id="70"/>
    </w:p>
    <w:p w:rsidR="00B17CC2" w:rsidRDefault="00D51A5A">
      <w:pPr>
        <w:ind w:left="200"/>
      </w:pPr>
      <w:r>
        <w:rPr>
          <w:rStyle w:val="Subst"/>
        </w:rPr>
        <w:t>Ограничений на участие в уставном (складочном) капитале эмитента нет</w:t>
      </w:r>
    </w:p>
    <w:p w:rsidR="00B17CC2" w:rsidRDefault="00D51A5A">
      <w:pPr>
        <w:pStyle w:val="2"/>
      </w:pPr>
      <w:bookmarkStart w:id="71" w:name="_Toc395095319"/>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71"/>
    </w:p>
    <w:p w:rsidR="00B17CC2" w:rsidRDefault="00D51A5A">
      <w:pPr>
        <w:ind w:left="200"/>
      </w:pPr>
      <w:r>
        <w:rPr>
          <w:rStyle w:val="Subst"/>
        </w:rPr>
        <w:t>В течение последнего завершенного финансового года и всего текущего года общество состояло из одного акционера (участника), в связи с чем, списки лиц, имеющих право на участие в общем собрании акционеров (участников) не составлялись, поскольку все решения принимались единственным акционером (участником) единолично</w:t>
      </w:r>
    </w:p>
    <w:p w:rsidR="00B17CC2" w:rsidRDefault="00D51A5A">
      <w:pPr>
        <w:pStyle w:val="2"/>
      </w:pPr>
      <w:bookmarkStart w:id="72" w:name="_Toc395095320"/>
      <w:r>
        <w:t>6.6. Сведения о совершенных эмитентом сделках, в совершении которых имелась заинтересованность</w:t>
      </w:r>
      <w:bookmarkEnd w:id="72"/>
    </w:p>
    <w:p w:rsidR="00B17CC2" w:rsidRDefault="00D51A5A">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B17CC2" w:rsidRDefault="00D51A5A">
      <w:pPr>
        <w:ind w:left="200"/>
      </w:pPr>
      <w:r>
        <w:t>Единица измерения:</w:t>
      </w:r>
      <w:r>
        <w:rPr>
          <w:rStyle w:val="Subst"/>
        </w:rPr>
        <w:t xml:space="preserve"> руб.</w:t>
      </w:r>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B17CC2">
        <w:tc>
          <w:tcPr>
            <w:tcW w:w="5112" w:type="dxa"/>
            <w:tcBorders>
              <w:top w:val="double" w:sz="6" w:space="0" w:color="auto"/>
              <w:left w:val="double" w:sz="6" w:space="0" w:color="auto"/>
              <w:bottom w:val="single" w:sz="6" w:space="0" w:color="auto"/>
              <w:right w:val="single" w:sz="6" w:space="0" w:color="auto"/>
            </w:tcBorders>
          </w:tcPr>
          <w:p w:rsidR="00B17CC2" w:rsidRDefault="00D51A5A">
            <w:pPr>
              <w:jc w:val="center"/>
            </w:pPr>
            <w:r>
              <w:lastRenderedPageBreak/>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B17CC2" w:rsidRDefault="00D51A5A">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B17CC2" w:rsidRDefault="00D51A5A">
            <w:pPr>
              <w:jc w:val="center"/>
            </w:pPr>
            <w:r>
              <w:t>Общий объем в денежном выражении</w:t>
            </w:r>
          </w:p>
        </w:tc>
      </w:tr>
      <w:tr w:rsidR="00B17CC2">
        <w:tc>
          <w:tcPr>
            <w:tcW w:w="5112" w:type="dxa"/>
            <w:tcBorders>
              <w:top w:val="single" w:sz="6" w:space="0" w:color="auto"/>
              <w:left w:val="double" w:sz="6" w:space="0" w:color="auto"/>
              <w:bottom w:val="single" w:sz="6" w:space="0" w:color="auto"/>
              <w:right w:val="single" w:sz="6" w:space="0" w:color="auto"/>
            </w:tcBorders>
          </w:tcPr>
          <w:p w:rsidR="00B17CC2" w:rsidRDefault="00D51A5A">
            <w:r>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B17CC2" w:rsidRDefault="00D51A5A">
            <w:pPr>
              <w:jc w:val="right"/>
            </w:pPr>
            <w:r>
              <w:t>2</w:t>
            </w:r>
          </w:p>
        </w:tc>
        <w:tc>
          <w:tcPr>
            <w:tcW w:w="2640" w:type="dxa"/>
            <w:tcBorders>
              <w:top w:val="single" w:sz="6" w:space="0" w:color="auto"/>
              <w:left w:val="single" w:sz="6" w:space="0" w:color="auto"/>
              <w:bottom w:val="single" w:sz="6" w:space="0" w:color="auto"/>
              <w:right w:val="double" w:sz="6" w:space="0" w:color="auto"/>
            </w:tcBorders>
          </w:tcPr>
          <w:p w:rsidR="00B17CC2" w:rsidRDefault="00D51A5A">
            <w:pPr>
              <w:jc w:val="right"/>
            </w:pPr>
            <w:r>
              <w:t>3 917 607</w:t>
            </w:r>
          </w:p>
        </w:tc>
      </w:tr>
      <w:tr w:rsidR="00B17CC2">
        <w:tc>
          <w:tcPr>
            <w:tcW w:w="5112" w:type="dxa"/>
            <w:tcBorders>
              <w:top w:val="single" w:sz="6" w:space="0" w:color="auto"/>
              <w:left w:val="double" w:sz="6" w:space="0" w:color="auto"/>
              <w:bottom w:val="single" w:sz="6" w:space="0" w:color="auto"/>
              <w:right w:val="single" w:sz="6" w:space="0" w:color="auto"/>
            </w:tcBorders>
          </w:tcPr>
          <w:p w:rsidR="00B17CC2" w:rsidRDefault="00D51A5A">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B17CC2" w:rsidRDefault="00D51A5A">
            <w:pPr>
              <w:jc w:val="right"/>
            </w:pPr>
            <w:r>
              <w:t>2</w:t>
            </w:r>
          </w:p>
        </w:tc>
        <w:tc>
          <w:tcPr>
            <w:tcW w:w="2640" w:type="dxa"/>
            <w:tcBorders>
              <w:top w:val="single" w:sz="6" w:space="0" w:color="auto"/>
              <w:left w:val="single" w:sz="6" w:space="0" w:color="auto"/>
              <w:bottom w:val="single" w:sz="6" w:space="0" w:color="auto"/>
              <w:right w:val="double" w:sz="6" w:space="0" w:color="auto"/>
            </w:tcBorders>
          </w:tcPr>
          <w:p w:rsidR="00B17CC2" w:rsidRDefault="00D51A5A">
            <w:pPr>
              <w:jc w:val="right"/>
            </w:pPr>
            <w:r>
              <w:t>3 917 607</w:t>
            </w:r>
          </w:p>
        </w:tc>
      </w:tr>
      <w:tr w:rsidR="00B17CC2">
        <w:tc>
          <w:tcPr>
            <w:tcW w:w="5112" w:type="dxa"/>
            <w:tcBorders>
              <w:top w:val="single" w:sz="6" w:space="0" w:color="auto"/>
              <w:left w:val="double" w:sz="6" w:space="0" w:color="auto"/>
              <w:bottom w:val="single" w:sz="6" w:space="0" w:color="auto"/>
              <w:right w:val="single" w:sz="6" w:space="0" w:color="auto"/>
            </w:tcBorders>
          </w:tcPr>
          <w:p w:rsidR="00B17CC2" w:rsidRDefault="00D51A5A">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B17CC2" w:rsidRDefault="00D51A5A">
            <w:pPr>
              <w:jc w:val="right"/>
            </w:pPr>
            <w:r>
              <w:t>2</w:t>
            </w:r>
          </w:p>
        </w:tc>
        <w:tc>
          <w:tcPr>
            <w:tcW w:w="2640" w:type="dxa"/>
            <w:tcBorders>
              <w:top w:val="single" w:sz="6" w:space="0" w:color="auto"/>
              <w:left w:val="single" w:sz="6" w:space="0" w:color="auto"/>
              <w:bottom w:val="single" w:sz="6" w:space="0" w:color="auto"/>
              <w:right w:val="double" w:sz="6" w:space="0" w:color="auto"/>
            </w:tcBorders>
          </w:tcPr>
          <w:p w:rsidR="00B17CC2" w:rsidRDefault="00D51A5A">
            <w:pPr>
              <w:jc w:val="right"/>
            </w:pPr>
            <w:r>
              <w:t>3 917 607</w:t>
            </w:r>
          </w:p>
        </w:tc>
      </w:tr>
      <w:tr w:rsidR="00B17CC2">
        <w:tc>
          <w:tcPr>
            <w:tcW w:w="5112" w:type="dxa"/>
            <w:tcBorders>
              <w:top w:val="single" w:sz="6" w:space="0" w:color="auto"/>
              <w:left w:val="double" w:sz="6" w:space="0" w:color="auto"/>
              <w:bottom w:val="double" w:sz="6" w:space="0" w:color="auto"/>
              <w:right w:val="single" w:sz="6" w:space="0" w:color="auto"/>
            </w:tcBorders>
          </w:tcPr>
          <w:p w:rsidR="00B17CC2" w:rsidRDefault="00D51A5A">
            <w:r>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B17CC2" w:rsidRDefault="00D51A5A">
            <w:pPr>
              <w:jc w:val="right"/>
            </w:pPr>
            <w:r>
              <w:t>0</w:t>
            </w:r>
          </w:p>
        </w:tc>
        <w:tc>
          <w:tcPr>
            <w:tcW w:w="2640" w:type="dxa"/>
            <w:tcBorders>
              <w:top w:val="single" w:sz="6" w:space="0" w:color="auto"/>
              <w:left w:val="single" w:sz="6" w:space="0" w:color="auto"/>
              <w:bottom w:val="double" w:sz="6" w:space="0" w:color="auto"/>
              <w:right w:val="double" w:sz="6" w:space="0" w:color="auto"/>
            </w:tcBorders>
          </w:tcPr>
          <w:p w:rsidR="00B17CC2" w:rsidRDefault="00D51A5A">
            <w:pPr>
              <w:jc w:val="right"/>
            </w:pPr>
            <w:r>
              <w:t>0</w:t>
            </w:r>
          </w:p>
        </w:tc>
      </w:tr>
    </w:tbl>
    <w:p w:rsidR="00B17CC2" w:rsidRDefault="00B17CC2"/>
    <w:p w:rsidR="00B17CC2" w:rsidRDefault="00D51A5A">
      <w:pPr>
        <w:pStyle w:val="SubHeading"/>
        <w:ind w:left="200"/>
      </w:pPr>
      <w:r>
        <w:t>Сделки (группы взаимосвязанных сделок), цена которых составляет 5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B17CC2" w:rsidRDefault="00D51A5A">
      <w:pPr>
        <w:ind w:left="400"/>
      </w:pPr>
      <w:r>
        <w:rPr>
          <w:rStyle w:val="Subst"/>
        </w:rPr>
        <w:t>Указанных сделок не совершалось</w:t>
      </w:r>
    </w:p>
    <w:p w:rsidR="00B17CC2" w:rsidRDefault="00D51A5A">
      <w:pPr>
        <w:pStyle w:val="SubHeading"/>
        <w:ind w:left="200"/>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B17CC2" w:rsidRDefault="00D51A5A">
      <w:pPr>
        <w:ind w:left="400"/>
      </w:pPr>
      <w:r>
        <w:rPr>
          <w:rStyle w:val="Subst"/>
        </w:rPr>
        <w:t>Указанных сделок не совершалось</w:t>
      </w:r>
    </w:p>
    <w:p w:rsidR="00B17CC2" w:rsidRDefault="00D51A5A">
      <w:pPr>
        <w:pStyle w:val="2"/>
      </w:pPr>
      <w:bookmarkStart w:id="73" w:name="_Toc395095321"/>
      <w:r>
        <w:t>6.7. Сведения о размере дебиторской задолженности</w:t>
      </w:r>
      <w:bookmarkEnd w:id="73"/>
    </w:p>
    <w:p w:rsidR="00B17CC2" w:rsidRDefault="00D51A5A">
      <w:pPr>
        <w:pStyle w:val="SubHeading"/>
        <w:ind w:left="200"/>
      </w:pPr>
      <w:r>
        <w:t>На дату окончания отчетного квартала</w:t>
      </w:r>
    </w:p>
    <w:p w:rsidR="00B17CC2" w:rsidRDefault="00D51A5A">
      <w:pPr>
        <w:ind w:left="400"/>
      </w:pPr>
      <w:r>
        <w:t>Единица измерения:</w:t>
      </w:r>
      <w:r>
        <w:rPr>
          <w:rStyle w:val="Subst"/>
        </w:rPr>
        <w:t xml:space="preserve"> тыс. руб.</w:t>
      </w:r>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B17CC2">
        <w:tc>
          <w:tcPr>
            <w:tcW w:w="7412" w:type="dxa"/>
            <w:tcBorders>
              <w:top w:val="double" w:sz="6" w:space="0" w:color="auto"/>
              <w:left w:val="double" w:sz="6" w:space="0" w:color="auto"/>
              <w:bottom w:val="single" w:sz="6" w:space="0" w:color="auto"/>
              <w:right w:val="single" w:sz="6" w:space="0" w:color="auto"/>
            </w:tcBorders>
          </w:tcPr>
          <w:p w:rsidR="00B17CC2" w:rsidRDefault="00D51A5A">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B17CC2" w:rsidRDefault="00D51A5A">
            <w:pPr>
              <w:jc w:val="center"/>
            </w:pPr>
            <w:r>
              <w:t>Значение показателя</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1 415 217</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1 293 239</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412" w:type="dxa"/>
            <w:tcBorders>
              <w:top w:val="single" w:sz="6" w:space="0" w:color="auto"/>
              <w:left w:val="double" w:sz="6" w:space="0" w:color="auto"/>
              <w:bottom w:val="single" w:sz="6" w:space="0" w:color="auto"/>
              <w:right w:val="single" w:sz="6" w:space="0" w:color="auto"/>
            </w:tcBorders>
          </w:tcPr>
          <w:p w:rsidR="00B17CC2" w:rsidRDefault="00D51A5A">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B17CC2" w:rsidRDefault="00D51A5A">
            <w:pPr>
              <w:jc w:val="right"/>
            </w:pPr>
            <w:r>
              <w:t>2 708 456</w:t>
            </w:r>
          </w:p>
        </w:tc>
      </w:tr>
      <w:tr w:rsidR="00B17CC2">
        <w:tc>
          <w:tcPr>
            <w:tcW w:w="7412" w:type="dxa"/>
            <w:tcBorders>
              <w:top w:val="single" w:sz="6" w:space="0" w:color="auto"/>
              <w:left w:val="double" w:sz="6" w:space="0" w:color="auto"/>
              <w:bottom w:val="double" w:sz="6" w:space="0" w:color="auto"/>
              <w:right w:val="single" w:sz="6" w:space="0" w:color="auto"/>
            </w:tcBorders>
          </w:tcPr>
          <w:p w:rsidR="00B17CC2" w:rsidRDefault="00D51A5A">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B17CC2" w:rsidRDefault="00D51A5A">
            <w:pPr>
              <w:jc w:val="right"/>
            </w:pPr>
            <w:r>
              <w:t>0</w:t>
            </w:r>
          </w:p>
        </w:tc>
      </w:tr>
    </w:tbl>
    <w:p w:rsidR="00B17CC2" w:rsidRDefault="00B17CC2"/>
    <w:p w:rsidR="00B17CC2" w:rsidRDefault="00D51A5A">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B17CC2" w:rsidRDefault="00D51A5A">
      <w:pPr>
        <w:ind w:left="600"/>
      </w:pPr>
      <w:r>
        <w:t>Полное фирменное наименование:</w:t>
      </w:r>
      <w:r>
        <w:rPr>
          <w:rStyle w:val="Subst"/>
        </w:rPr>
        <w:t xml:space="preserve"> Общество с ограниченной ответственностью "Стилтранс"</w:t>
      </w:r>
    </w:p>
    <w:p w:rsidR="00B17CC2" w:rsidRDefault="00D51A5A">
      <w:pPr>
        <w:ind w:left="600"/>
      </w:pPr>
      <w:r>
        <w:t>Сокращенное фирменное наименование:</w:t>
      </w:r>
      <w:r>
        <w:rPr>
          <w:rStyle w:val="Subst"/>
        </w:rPr>
        <w:t xml:space="preserve"> ООО "Стилтранс"</w:t>
      </w:r>
    </w:p>
    <w:p w:rsidR="00B17CC2" w:rsidRDefault="00D51A5A">
      <w:pPr>
        <w:ind w:left="600"/>
      </w:pPr>
      <w:r>
        <w:lastRenderedPageBreak/>
        <w:t>Место нахождения:</w:t>
      </w:r>
      <w:r>
        <w:rPr>
          <w:rStyle w:val="Subst"/>
        </w:rPr>
        <w:t xml:space="preserve"> 105082, </w:t>
      </w:r>
      <w:proofErr w:type="spellStart"/>
      <w:r>
        <w:rPr>
          <w:rStyle w:val="Subst"/>
        </w:rPr>
        <w:t>г</w:t>
      </w:r>
      <w:proofErr w:type="gramStart"/>
      <w:r>
        <w:rPr>
          <w:rStyle w:val="Subst"/>
        </w:rPr>
        <w:t>.М</w:t>
      </w:r>
      <w:proofErr w:type="gramEnd"/>
      <w:r>
        <w:rPr>
          <w:rStyle w:val="Subst"/>
        </w:rPr>
        <w:t>осква</w:t>
      </w:r>
      <w:proofErr w:type="spellEnd"/>
      <w:r>
        <w:rPr>
          <w:rStyle w:val="Subst"/>
        </w:rPr>
        <w:t>, Спартаковская пл., д.16/15, стр.5</w:t>
      </w:r>
    </w:p>
    <w:p w:rsidR="00B17CC2" w:rsidRDefault="00D51A5A">
      <w:pPr>
        <w:ind w:left="600"/>
      </w:pPr>
      <w:r>
        <w:t>ИНН:</w:t>
      </w:r>
      <w:r>
        <w:rPr>
          <w:rStyle w:val="Subst"/>
        </w:rPr>
        <w:t xml:space="preserve"> 7704207332</w:t>
      </w:r>
    </w:p>
    <w:p w:rsidR="00B17CC2" w:rsidRDefault="00D51A5A">
      <w:pPr>
        <w:ind w:left="600"/>
      </w:pPr>
      <w:r>
        <w:t>ОГРН:</w:t>
      </w:r>
      <w:r>
        <w:rPr>
          <w:rStyle w:val="Subst"/>
        </w:rPr>
        <w:t xml:space="preserve"> 1027700172895</w:t>
      </w:r>
    </w:p>
    <w:p w:rsidR="00B17CC2" w:rsidRDefault="00B17CC2">
      <w:pPr>
        <w:ind w:left="600"/>
      </w:pPr>
    </w:p>
    <w:p w:rsidR="00B17CC2" w:rsidRDefault="00D51A5A">
      <w:pPr>
        <w:ind w:left="600"/>
      </w:pPr>
      <w:r>
        <w:t>Сумма дебиторской задолженности:</w:t>
      </w:r>
      <w:r>
        <w:rPr>
          <w:rStyle w:val="Subst"/>
        </w:rPr>
        <w:t xml:space="preserve"> 451 995</w:t>
      </w:r>
    </w:p>
    <w:p w:rsidR="00B17CC2" w:rsidRDefault="00D51A5A">
      <w:pPr>
        <w:ind w:left="600"/>
      </w:pPr>
      <w:r>
        <w:t>Единица измерения:</w:t>
      </w:r>
      <w:r>
        <w:rPr>
          <w:rStyle w:val="Subst"/>
        </w:rPr>
        <w:t xml:space="preserve"> тыс. руб.</w:t>
      </w:r>
    </w:p>
    <w:p w:rsidR="00B17CC2" w:rsidRDefault="00D51A5A">
      <w:pPr>
        <w:ind w:left="600"/>
      </w:pPr>
      <w:r>
        <w:t>Размер и условия просроченной дебиторской задолженности (процентная ставка, штрафные санкции, пени):</w:t>
      </w:r>
      <w:r>
        <w:br/>
      </w:r>
      <w:r>
        <w:rPr>
          <w:rStyle w:val="Subst"/>
        </w:rPr>
        <w:t>Просроченная дебиторская задолженность отсутствует.</w:t>
      </w:r>
    </w:p>
    <w:p w:rsidR="00B17CC2" w:rsidRDefault="00D51A5A">
      <w:pPr>
        <w:ind w:left="600"/>
      </w:pPr>
      <w:r>
        <w:t>Дебитор является аффилированным лицом эмитента:</w:t>
      </w:r>
      <w:r>
        <w:rPr>
          <w:rStyle w:val="Subst"/>
        </w:rPr>
        <w:t xml:space="preserve"> Да</w:t>
      </w:r>
    </w:p>
    <w:p w:rsidR="00B17CC2" w:rsidRDefault="00D51A5A">
      <w:pPr>
        <w:ind w:left="600"/>
      </w:pPr>
      <w:r>
        <w:t>Доля эмитента в уставном (складочном) капитале (паевом фонде) коммерческой организации:</w:t>
      </w:r>
      <w:r>
        <w:rPr>
          <w:rStyle w:val="Subst"/>
        </w:rPr>
        <w:t xml:space="preserve"> 0%</w:t>
      </w:r>
    </w:p>
    <w:p w:rsidR="00B17CC2" w:rsidRDefault="00D51A5A">
      <w:pPr>
        <w:ind w:left="600"/>
      </w:pPr>
      <w:r>
        <w:t>Доля участия лица в уставном капитале эмитента:</w:t>
      </w:r>
      <w:r>
        <w:rPr>
          <w:rStyle w:val="Subst"/>
        </w:rPr>
        <w:t xml:space="preserve"> 0%</w:t>
      </w:r>
    </w:p>
    <w:p w:rsidR="00B17CC2" w:rsidRDefault="00D51A5A">
      <w:pPr>
        <w:ind w:left="600"/>
      </w:pPr>
      <w:r>
        <w:t>Доля принадлежащих лицу обыкновенных акций эмитента:</w:t>
      </w:r>
      <w:r>
        <w:rPr>
          <w:rStyle w:val="Subst"/>
        </w:rPr>
        <w:t xml:space="preserve"> 0%</w:t>
      </w:r>
    </w:p>
    <w:p w:rsidR="00B17CC2" w:rsidRDefault="00B17CC2">
      <w:pPr>
        <w:ind w:left="600"/>
      </w:pPr>
    </w:p>
    <w:p w:rsidR="00B17CC2" w:rsidRDefault="00D51A5A">
      <w:pPr>
        <w:ind w:left="600"/>
      </w:pPr>
      <w:r>
        <w:t>Полное фирменное наименование:</w:t>
      </w:r>
      <w:r>
        <w:rPr>
          <w:rStyle w:val="Subst"/>
        </w:rPr>
        <w:t xml:space="preserve"> Открытое акционерное общество "Российские железные дороги"</w:t>
      </w:r>
    </w:p>
    <w:p w:rsidR="00B17CC2" w:rsidRDefault="00D51A5A">
      <w:pPr>
        <w:ind w:left="600"/>
      </w:pPr>
      <w:r>
        <w:t>Сокращенное фирменное наименование:</w:t>
      </w:r>
      <w:r>
        <w:rPr>
          <w:rStyle w:val="Subst"/>
        </w:rPr>
        <w:t xml:space="preserve"> ОАО "РЖД"</w:t>
      </w:r>
    </w:p>
    <w:p w:rsidR="00B17CC2" w:rsidRDefault="00D51A5A">
      <w:pPr>
        <w:ind w:left="600"/>
      </w:pPr>
      <w:r>
        <w:t>Место нахождения:</w:t>
      </w:r>
      <w:r>
        <w:rPr>
          <w:rStyle w:val="Subst"/>
        </w:rPr>
        <w:t xml:space="preserve"> 107174, г. Москва, ул. Новая Басманная, д. 2</w:t>
      </w:r>
    </w:p>
    <w:p w:rsidR="00B17CC2" w:rsidRDefault="00D51A5A">
      <w:pPr>
        <w:ind w:left="600"/>
      </w:pPr>
      <w:r>
        <w:t>ИНН:</w:t>
      </w:r>
      <w:r>
        <w:rPr>
          <w:rStyle w:val="Subst"/>
        </w:rPr>
        <w:t xml:space="preserve"> 7708503727</w:t>
      </w:r>
    </w:p>
    <w:p w:rsidR="00B17CC2" w:rsidRDefault="00D51A5A">
      <w:pPr>
        <w:ind w:left="600"/>
      </w:pPr>
      <w:r>
        <w:t>ОГРН:</w:t>
      </w:r>
      <w:r>
        <w:rPr>
          <w:rStyle w:val="Subst"/>
        </w:rPr>
        <w:t xml:space="preserve"> 1037739877295</w:t>
      </w:r>
    </w:p>
    <w:p w:rsidR="00B17CC2" w:rsidRDefault="00B17CC2">
      <w:pPr>
        <w:ind w:left="600"/>
      </w:pPr>
    </w:p>
    <w:p w:rsidR="00B17CC2" w:rsidRDefault="00D51A5A">
      <w:pPr>
        <w:ind w:left="600"/>
      </w:pPr>
      <w:r>
        <w:t>Сумма дебиторской задолженности:</w:t>
      </w:r>
      <w:r>
        <w:rPr>
          <w:rStyle w:val="Subst"/>
        </w:rPr>
        <w:t xml:space="preserve"> 653 363</w:t>
      </w:r>
    </w:p>
    <w:p w:rsidR="00B17CC2" w:rsidRDefault="00D51A5A">
      <w:pPr>
        <w:ind w:left="600"/>
      </w:pPr>
      <w:r>
        <w:t>Единица измерения:</w:t>
      </w:r>
      <w:r>
        <w:rPr>
          <w:rStyle w:val="Subst"/>
        </w:rPr>
        <w:t xml:space="preserve"> тыс. руб.</w:t>
      </w:r>
    </w:p>
    <w:p w:rsidR="00B17CC2" w:rsidRDefault="00D51A5A">
      <w:pPr>
        <w:ind w:left="600"/>
      </w:pPr>
      <w:r>
        <w:t>Размер и условия просроченной дебиторской задолженности (процентная ставка, штрафные санкции, пени):</w:t>
      </w:r>
      <w:r>
        <w:br/>
      </w:r>
      <w:r>
        <w:rPr>
          <w:rStyle w:val="Subst"/>
        </w:rPr>
        <w:t>Просроченная дебиторская задолженность отсутствует.</w:t>
      </w:r>
    </w:p>
    <w:p w:rsidR="00B17CC2" w:rsidRDefault="00D51A5A">
      <w:pPr>
        <w:ind w:left="600"/>
      </w:pPr>
      <w:r>
        <w:t>Дебитор является аффилированным лицом эмитента:</w:t>
      </w:r>
      <w:r>
        <w:rPr>
          <w:rStyle w:val="Subst"/>
        </w:rPr>
        <w:t xml:space="preserve"> Нет</w:t>
      </w:r>
    </w:p>
    <w:p w:rsidR="00B17CC2" w:rsidRPr="005D7AA6" w:rsidRDefault="00B17CC2">
      <w:pPr>
        <w:ind w:left="600"/>
      </w:pPr>
    </w:p>
    <w:p w:rsidR="003B663E" w:rsidRPr="005D7AA6" w:rsidRDefault="003B663E">
      <w:pPr>
        <w:ind w:left="600"/>
      </w:pPr>
    </w:p>
    <w:p w:rsidR="003B663E" w:rsidRPr="005D7AA6" w:rsidRDefault="003B663E">
      <w:pPr>
        <w:ind w:left="600"/>
      </w:pPr>
    </w:p>
    <w:p w:rsidR="003B663E" w:rsidRPr="005D7AA6" w:rsidRDefault="003B663E">
      <w:pPr>
        <w:ind w:left="600"/>
      </w:pPr>
    </w:p>
    <w:p w:rsidR="003B663E" w:rsidRPr="005D7AA6" w:rsidRDefault="003B663E">
      <w:pPr>
        <w:ind w:left="600"/>
      </w:pPr>
    </w:p>
    <w:p w:rsidR="003B663E" w:rsidRPr="005D7AA6" w:rsidRDefault="003B663E">
      <w:pPr>
        <w:ind w:left="600"/>
      </w:pPr>
    </w:p>
    <w:p w:rsidR="003B663E" w:rsidRPr="005D7AA6" w:rsidRDefault="003B663E">
      <w:pPr>
        <w:ind w:left="600"/>
      </w:pPr>
    </w:p>
    <w:p w:rsidR="003B663E" w:rsidRPr="005D7AA6" w:rsidRDefault="003B663E">
      <w:pPr>
        <w:ind w:left="600"/>
      </w:pPr>
    </w:p>
    <w:p w:rsidR="003B663E" w:rsidRPr="005D7AA6" w:rsidRDefault="003B663E">
      <w:pPr>
        <w:ind w:left="600"/>
      </w:pPr>
    </w:p>
    <w:p w:rsidR="003B663E" w:rsidRPr="005D7AA6" w:rsidRDefault="003B663E">
      <w:pPr>
        <w:ind w:left="600"/>
      </w:pPr>
    </w:p>
    <w:p w:rsidR="003B663E" w:rsidRPr="005D7AA6" w:rsidRDefault="003B663E">
      <w:pPr>
        <w:ind w:left="600"/>
      </w:pPr>
    </w:p>
    <w:p w:rsidR="003B663E" w:rsidRPr="005D7AA6" w:rsidRDefault="003B663E">
      <w:pPr>
        <w:ind w:left="600"/>
      </w:pPr>
    </w:p>
    <w:p w:rsidR="003B663E" w:rsidRPr="005D7AA6" w:rsidRDefault="003B663E">
      <w:pPr>
        <w:ind w:left="600"/>
      </w:pPr>
    </w:p>
    <w:p w:rsidR="003B663E" w:rsidRPr="00381ED0" w:rsidRDefault="003B663E">
      <w:pPr>
        <w:ind w:left="600"/>
      </w:pPr>
    </w:p>
    <w:p w:rsidR="008E21D8" w:rsidRPr="00381ED0" w:rsidRDefault="008E21D8">
      <w:pPr>
        <w:ind w:left="600"/>
      </w:pPr>
    </w:p>
    <w:p w:rsidR="008E21D8" w:rsidRPr="00381ED0" w:rsidRDefault="008E21D8">
      <w:pPr>
        <w:ind w:left="600"/>
      </w:pPr>
    </w:p>
    <w:p w:rsidR="008E21D8" w:rsidRPr="00381ED0" w:rsidRDefault="008E21D8">
      <w:pPr>
        <w:ind w:left="600"/>
      </w:pPr>
    </w:p>
    <w:p w:rsidR="008E21D8" w:rsidRPr="00381ED0" w:rsidRDefault="008E21D8">
      <w:pPr>
        <w:ind w:left="600"/>
      </w:pPr>
    </w:p>
    <w:p w:rsidR="008E21D8" w:rsidRPr="00381ED0" w:rsidRDefault="008E21D8">
      <w:pPr>
        <w:ind w:left="600"/>
      </w:pPr>
    </w:p>
    <w:p w:rsidR="008E21D8" w:rsidRPr="00381ED0" w:rsidRDefault="008E21D8">
      <w:pPr>
        <w:ind w:left="600"/>
      </w:pPr>
    </w:p>
    <w:p w:rsidR="008E21D8" w:rsidRPr="00381ED0" w:rsidRDefault="008E21D8">
      <w:pPr>
        <w:ind w:left="600"/>
      </w:pPr>
    </w:p>
    <w:p w:rsidR="008E21D8" w:rsidRPr="00381ED0" w:rsidRDefault="008E21D8">
      <w:pPr>
        <w:ind w:left="600"/>
      </w:pPr>
    </w:p>
    <w:p w:rsidR="003B663E" w:rsidRPr="005D7AA6" w:rsidRDefault="003B663E">
      <w:pPr>
        <w:ind w:left="600"/>
      </w:pPr>
    </w:p>
    <w:p w:rsidR="003B663E" w:rsidRPr="005D7AA6" w:rsidRDefault="003B663E">
      <w:pPr>
        <w:ind w:left="600"/>
      </w:pPr>
    </w:p>
    <w:p w:rsidR="003B663E" w:rsidRPr="005D7AA6" w:rsidRDefault="003B663E">
      <w:pPr>
        <w:ind w:left="600"/>
      </w:pPr>
    </w:p>
    <w:p w:rsidR="00B17CC2" w:rsidRDefault="00B17CC2">
      <w:pPr>
        <w:ind w:left="400"/>
      </w:pPr>
    </w:p>
    <w:p w:rsidR="00B17CC2" w:rsidRDefault="00D51A5A">
      <w:pPr>
        <w:pStyle w:val="1"/>
      </w:pPr>
      <w:bookmarkStart w:id="74" w:name="_Toc395095322"/>
      <w:r>
        <w:lastRenderedPageBreak/>
        <w:t>VII. Бухгалтерска</w:t>
      </w:r>
      <w:proofErr w:type="gramStart"/>
      <w:r>
        <w:t>я(</w:t>
      </w:r>
      <w:proofErr w:type="gramEnd"/>
      <w:r>
        <w:t>финансовая) отчетность эмитента и иная финансовая информация</w:t>
      </w:r>
      <w:bookmarkEnd w:id="74"/>
    </w:p>
    <w:p w:rsidR="00B17CC2" w:rsidRDefault="00D51A5A">
      <w:pPr>
        <w:pStyle w:val="2"/>
      </w:pPr>
      <w:bookmarkStart w:id="75" w:name="_Toc395095323"/>
      <w:r>
        <w:t>7.1. Годовая бухгалтерска</w:t>
      </w:r>
      <w:proofErr w:type="gramStart"/>
      <w:r>
        <w:t>я(</w:t>
      </w:r>
      <w:proofErr w:type="gramEnd"/>
      <w:r>
        <w:t>финансовая) отчетность эмитента</w:t>
      </w:r>
      <w:bookmarkEnd w:id="75"/>
    </w:p>
    <w:p w:rsidR="00B17CC2" w:rsidRDefault="00B17CC2"/>
    <w:p w:rsidR="00B17CC2" w:rsidRDefault="00D51A5A">
      <w:r>
        <w:t>Не указывается в данном отчетном квартале</w:t>
      </w:r>
    </w:p>
    <w:p w:rsidR="00B17CC2" w:rsidRDefault="00D51A5A">
      <w:pPr>
        <w:pStyle w:val="2"/>
      </w:pPr>
      <w:bookmarkStart w:id="76" w:name="_Toc395095324"/>
      <w:r>
        <w:t xml:space="preserve">7.2. </w:t>
      </w:r>
      <w:proofErr w:type="gramStart"/>
      <w:r>
        <w:t>Квартальная</w:t>
      </w:r>
      <w:proofErr w:type="gramEnd"/>
      <w:r>
        <w:t xml:space="preserve"> бухгалтерская (финансовая) отчетность эмитента</w:t>
      </w:r>
      <w:bookmarkEnd w:id="76"/>
    </w:p>
    <w:p w:rsidR="00B17CC2" w:rsidRDefault="00B17CC2"/>
    <w:p w:rsidR="00B17CC2" w:rsidRDefault="00B17CC2">
      <w:pPr>
        <w:pStyle w:val="SubHeading"/>
      </w:pPr>
    </w:p>
    <w:p w:rsidR="00B17CC2" w:rsidRDefault="00D51A5A">
      <w:pPr>
        <w:pStyle w:val="Headingbalance"/>
      </w:pPr>
      <w:r>
        <w:t>Бухгалтерский баланс</w:t>
      </w:r>
    </w:p>
    <w:p w:rsidR="00B17CC2" w:rsidRDefault="00D51A5A">
      <w:pPr>
        <w:jc w:val="center"/>
        <w:rPr>
          <w:b/>
          <w:bCs/>
        </w:rPr>
      </w:pPr>
      <w:r>
        <w:rPr>
          <w:b/>
          <w:bCs/>
        </w:rPr>
        <w:t>на 30.06.2014</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B17CC2">
        <w:tc>
          <w:tcPr>
            <w:tcW w:w="6112" w:type="dxa"/>
            <w:tcBorders>
              <w:top w:val="nil"/>
              <w:left w:val="nil"/>
              <w:bottom w:val="nil"/>
              <w:right w:val="nil"/>
            </w:tcBorders>
          </w:tcPr>
          <w:p w:rsidR="00B17CC2" w:rsidRDefault="00B17CC2"/>
        </w:tc>
        <w:tc>
          <w:tcPr>
            <w:tcW w:w="1560" w:type="dxa"/>
            <w:tcBorders>
              <w:top w:val="nil"/>
              <w:left w:val="nil"/>
              <w:bottom w:val="nil"/>
              <w:right w:val="nil"/>
            </w:tcBorders>
          </w:tcPr>
          <w:p w:rsidR="00B17CC2" w:rsidRDefault="00B17CC2"/>
        </w:tc>
        <w:tc>
          <w:tcPr>
            <w:tcW w:w="1580" w:type="dxa"/>
            <w:tcBorders>
              <w:top w:val="single" w:sz="6" w:space="0" w:color="auto"/>
              <w:left w:val="single" w:sz="6" w:space="0" w:color="auto"/>
              <w:bottom w:val="single" w:sz="6" w:space="0" w:color="auto"/>
              <w:right w:val="single" w:sz="6" w:space="0" w:color="auto"/>
            </w:tcBorders>
          </w:tcPr>
          <w:p w:rsidR="00B17CC2" w:rsidRDefault="00D51A5A">
            <w:pPr>
              <w:jc w:val="center"/>
            </w:pPr>
            <w:r>
              <w:t>Коды</w:t>
            </w:r>
          </w:p>
        </w:tc>
      </w:tr>
      <w:tr w:rsidR="00B17CC2">
        <w:tc>
          <w:tcPr>
            <w:tcW w:w="7672" w:type="dxa"/>
            <w:gridSpan w:val="2"/>
            <w:tcBorders>
              <w:top w:val="nil"/>
              <w:left w:val="nil"/>
              <w:bottom w:val="nil"/>
              <w:right w:val="nil"/>
            </w:tcBorders>
          </w:tcPr>
          <w:p w:rsidR="00B17CC2" w:rsidRDefault="00D51A5A">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0710001</w:t>
            </w:r>
          </w:p>
        </w:tc>
      </w:tr>
      <w:tr w:rsidR="00B17CC2">
        <w:tc>
          <w:tcPr>
            <w:tcW w:w="6112" w:type="dxa"/>
            <w:tcBorders>
              <w:top w:val="nil"/>
              <w:left w:val="nil"/>
              <w:bottom w:val="nil"/>
              <w:right w:val="nil"/>
            </w:tcBorders>
          </w:tcPr>
          <w:p w:rsidR="00B17CC2" w:rsidRDefault="00B17CC2"/>
        </w:tc>
        <w:tc>
          <w:tcPr>
            <w:tcW w:w="1560" w:type="dxa"/>
            <w:tcBorders>
              <w:top w:val="nil"/>
              <w:left w:val="nil"/>
              <w:bottom w:val="nil"/>
              <w:right w:val="nil"/>
            </w:tcBorders>
          </w:tcPr>
          <w:p w:rsidR="00B17CC2" w:rsidRDefault="00D51A5A">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30.06.2014</w:t>
            </w:r>
          </w:p>
        </w:tc>
      </w:tr>
      <w:tr w:rsidR="00B17CC2">
        <w:tc>
          <w:tcPr>
            <w:tcW w:w="6112" w:type="dxa"/>
            <w:tcBorders>
              <w:top w:val="nil"/>
              <w:left w:val="nil"/>
              <w:bottom w:val="nil"/>
              <w:right w:val="nil"/>
            </w:tcBorders>
          </w:tcPr>
          <w:p w:rsidR="00B17CC2" w:rsidRDefault="00D51A5A">
            <w:pPr>
              <w:rPr>
                <w:b/>
                <w:bCs/>
              </w:rPr>
            </w:pPr>
            <w:r>
              <w:t>Организация:</w:t>
            </w:r>
            <w:r>
              <w:rPr>
                <w:b/>
                <w:bCs/>
              </w:rPr>
              <w:t xml:space="preserve"> Открытое акционерное общество "Новая перевозочная компания"</w:t>
            </w:r>
          </w:p>
        </w:tc>
        <w:tc>
          <w:tcPr>
            <w:tcW w:w="1560" w:type="dxa"/>
            <w:tcBorders>
              <w:top w:val="nil"/>
              <w:left w:val="nil"/>
              <w:bottom w:val="nil"/>
              <w:right w:val="nil"/>
            </w:tcBorders>
          </w:tcPr>
          <w:p w:rsidR="00B17CC2" w:rsidRDefault="00D51A5A">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70104409</w:t>
            </w:r>
          </w:p>
        </w:tc>
      </w:tr>
      <w:tr w:rsidR="00B17CC2">
        <w:tc>
          <w:tcPr>
            <w:tcW w:w="6112" w:type="dxa"/>
            <w:tcBorders>
              <w:top w:val="nil"/>
              <w:left w:val="nil"/>
              <w:bottom w:val="nil"/>
              <w:right w:val="nil"/>
            </w:tcBorders>
          </w:tcPr>
          <w:p w:rsidR="00B17CC2" w:rsidRDefault="00D51A5A">
            <w:r>
              <w:t>Идентификационный номер налогоплательщика</w:t>
            </w:r>
          </w:p>
        </w:tc>
        <w:tc>
          <w:tcPr>
            <w:tcW w:w="1560" w:type="dxa"/>
            <w:tcBorders>
              <w:top w:val="nil"/>
              <w:left w:val="nil"/>
              <w:bottom w:val="nil"/>
              <w:right w:val="nil"/>
            </w:tcBorders>
          </w:tcPr>
          <w:p w:rsidR="00B17CC2" w:rsidRDefault="00D51A5A">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7705503750</w:t>
            </w:r>
          </w:p>
        </w:tc>
      </w:tr>
      <w:tr w:rsidR="00B17CC2">
        <w:tc>
          <w:tcPr>
            <w:tcW w:w="6112" w:type="dxa"/>
            <w:tcBorders>
              <w:top w:val="nil"/>
              <w:left w:val="nil"/>
              <w:bottom w:val="nil"/>
              <w:right w:val="nil"/>
            </w:tcBorders>
          </w:tcPr>
          <w:p w:rsidR="00B17CC2" w:rsidRDefault="00D51A5A">
            <w:r>
              <w:t>Вид деятельности:</w:t>
            </w:r>
          </w:p>
        </w:tc>
        <w:tc>
          <w:tcPr>
            <w:tcW w:w="1560" w:type="dxa"/>
            <w:tcBorders>
              <w:top w:val="nil"/>
              <w:left w:val="nil"/>
              <w:bottom w:val="nil"/>
              <w:right w:val="nil"/>
            </w:tcBorders>
          </w:tcPr>
          <w:p w:rsidR="00B17CC2" w:rsidRDefault="00D51A5A">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63.40 - Организация перевозок грузов</w:t>
            </w:r>
          </w:p>
        </w:tc>
      </w:tr>
      <w:tr w:rsidR="00B17CC2">
        <w:tc>
          <w:tcPr>
            <w:tcW w:w="6112" w:type="dxa"/>
            <w:tcBorders>
              <w:top w:val="nil"/>
              <w:left w:val="nil"/>
              <w:bottom w:val="nil"/>
              <w:right w:val="nil"/>
            </w:tcBorders>
          </w:tcPr>
          <w:p w:rsidR="00B17CC2" w:rsidRDefault="00D51A5A">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открытое акционерное общество / Совместная частная и иностранная собственность</w:t>
            </w:r>
          </w:p>
        </w:tc>
        <w:tc>
          <w:tcPr>
            <w:tcW w:w="1560" w:type="dxa"/>
            <w:tcBorders>
              <w:top w:val="nil"/>
              <w:left w:val="nil"/>
              <w:bottom w:val="nil"/>
              <w:right w:val="nil"/>
            </w:tcBorders>
          </w:tcPr>
          <w:p w:rsidR="00B17CC2" w:rsidRDefault="00D51A5A">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47 / 34</w:t>
            </w:r>
          </w:p>
        </w:tc>
      </w:tr>
      <w:tr w:rsidR="00B17CC2">
        <w:tc>
          <w:tcPr>
            <w:tcW w:w="6112" w:type="dxa"/>
            <w:tcBorders>
              <w:top w:val="nil"/>
              <w:left w:val="nil"/>
              <w:bottom w:val="nil"/>
              <w:right w:val="nil"/>
            </w:tcBorders>
          </w:tcPr>
          <w:p w:rsidR="00B17CC2" w:rsidRDefault="00D51A5A">
            <w:pPr>
              <w:rPr>
                <w:b/>
                <w:bCs/>
              </w:rPr>
            </w:pPr>
            <w:r>
              <w:t>Единица измерения:</w:t>
            </w:r>
            <w:r>
              <w:rPr>
                <w:b/>
                <w:bCs/>
              </w:rPr>
              <w:t xml:space="preserve"> тыс. руб.</w:t>
            </w:r>
          </w:p>
        </w:tc>
        <w:tc>
          <w:tcPr>
            <w:tcW w:w="1560" w:type="dxa"/>
            <w:tcBorders>
              <w:top w:val="nil"/>
              <w:left w:val="nil"/>
              <w:bottom w:val="nil"/>
              <w:right w:val="nil"/>
            </w:tcBorders>
          </w:tcPr>
          <w:p w:rsidR="00B17CC2" w:rsidRDefault="00D51A5A">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384</w:t>
            </w:r>
          </w:p>
        </w:tc>
      </w:tr>
      <w:tr w:rsidR="00B17CC2">
        <w:tc>
          <w:tcPr>
            <w:tcW w:w="6112" w:type="dxa"/>
            <w:tcBorders>
              <w:top w:val="nil"/>
              <w:left w:val="nil"/>
              <w:bottom w:val="nil"/>
              <w:right w:val="nil"/>
            </w:tcBorders>
          </w:tcPr>
          <w:p w:rsidR="00B17CC2" w:rsidRDefault="00D51A5A">
            <w:pPr>
              <w:rPr>
                <w:b/>
                <w:bCs/>
              </w:rPr>
            </w:pPr>
            <w:r>
              <w:t>Местонахождение (адрес):</w:t>
            </w:r>
            <w:r>
              <w:rPr>
                <w:b/>
                <w:bCs/>
              </w:rPr>
              <w:t xml:space="preserve"> 105082 Россия, г. Москва, Спартаковская площадь 16/15 стр. 6</w:t>
            </w:r>
          </w:p>
        </w:tc>
        <w:tc>
          <w:tcPr>
            <w:tcW w:w="1560" w:type="dxa"/>
            <w:tcBorders>
              <w:top w:val="nil"/>
              <w:left w:val="nil"/>
              <w:bottom w:val="nil"/>
              <w:right w:val="nil"/>
            </w:tcBorders>
          </w:tcPr>
          <w:p w:rsidR="00B17CC2" w:rsidRDefault="00B17CC2"/>
        </w:tc>
        <w:tc>
          <w:tcPr>
            <w:tcW w:w="1580" w:type="dxa"/>
            <w:tcBorders>
              <w:top w:val="nil"/>
              <w:left w:val="nil"/>
              <w:bottom w:val="nil"/>
              <w:right w:val="nil"/>
            </w:tcBorders>
          </w:tcPr>
          <w:p w:rsidR="00B17CC2" w:rsidRDefault="00B17CC2"/>
        </w:tc>
      </w:tr>
    </w:tbl>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B17CC2">
        <w:tc>
          <w:tcPr>
            <w:tcW w:w="792" w:type="dxa"/>
            <w:tcBorders>
              <w:top w:val="double" w:sz="6" w:space="0" w:color="auto"/>
              <w:left w:val="double" w:sz="6" w:space="0" w:color="auto"/>
              <w:bottom w:val="single" w:sz="6" w:space="0" w:color="auto"/>
              <w:right w:val="single" w:sz="6" w:space="0" w:color="auto"/>
            </w:tcBorders>
          </w:tcPr>
          <w:p w:rsidR="00B17CC2" w:rsidRDefault="00D51A5A">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B17CC2" w:rsidRDefault="00D51A5A">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B17CC2" w:rsidRDefault="00D51A5A">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B17CC2" w:rsidRDefault="00D51A5A">
            <w:pPr>
              <w:jc w:val="center"/>
            </w:pPr>
            <w:r>
              <w:t>На  30.06.2014 г.</w:t>
            </w:r>
          </w:p>
        </w:tc>
        <w:tc>
          <w:tcPr>
            <w:tcW w:w="1280" w:type="dxa"/>
            <w:tcBorders>
              <w:top w:val="double" w:sz="6" w:space="0" w:color="auto"/>
              <w:left w:val="single" w:sz="6" w:space="0" w:color="auto"/>
              <w:bottom w:val="single" w:sz="6" w:space="0" w:color="auto"/>
              <w:right w:val="single" w:sz="6" w:space="0" w:color="auto"/>
            </w:tcBorders>
          </w:tcPr>
          <w:p w:rsidR="00B17CC2" w:rsidRDefault="00D51A5A">
            <w:pPr>
              <w:jc w:val="center"/>
            </w:pPr>
            <w:r>
              <w:t>На 31.12.2013 г.</w:t>
            </w:r>
          </w:p>
        </w:tc>
        <w:tc>
          <w:tcPr>
            <w:tcW w:w="1340" w:type="dxa"/>
            <w:tcBorders>
              <w:top w:val="double" w:sz="6" w:space="0" w:color="auto"/>
              <w:left w:val="single" w:sz="6" w:space="0" w:color="auto"/>
              <w:bottom w:val="single" w:sz="6" w:space="0" w:color="auto"/>
              <w:right w:val="double" w:sz="6" w:space="0" w:color="auto"/>
            </w:tcBorders>
          </w:tcPr>
          <w:p w:rsidR="00B17CC2" w:rsidRDefault="00D51A5A">
            <w:pPr>
              <w:jc w:val="center"/>
            </w:pPr>
            <w:r>
              <w:t>На  31.12.2012 г.</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D51A5A">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B17CC2" w:rsidRDefault="00D51A5A">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center"/>
            </w:pPr>
            <w:r>
              <w:t>6</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17CC2" w:rsidRDefault="00B17CC2"/>
        </w:tc>
        <w:tc>
          <w:tcPr>
            <w:tcW w:w="1280" w:type="dxa"/>
            <w:tcBorders>
              <w:top w:val="single" w:sz="6" w:space="0" w:color="auto"/>
              <w:left w:val="single" w:sz="6" w:space="0" w:color="auto"/>
              <w:bottom w:val="single" w:sz="6" w:space="0" w:color="auto"/>
              <w:right w:val="single" w:sz="6" w:space="0" w:color="auto"/>
            </w:tcBorders>
          </w:tcPr>
          <w:p w:rsidR="00B17CC2" w:rsidRDefault="00B17CC2"/>
        </w:tc>
        <w:tc>
          <w:tcPr>
            <w:tcW w:w="1280" w:type="dxa"/>
            <w:tcBorders>
              <w:top w:val="single" w:sz="6" w:space="0" w:color="auto"/>
              <w:left w:val="single" w:sz="6" w:space="0" w:color="auto"/>
              <w:bottom w:val="single" w:sz="6" w:space="0" w:color="auto"/>
              <w:right w:val="single" w:sz="6" w:space="0" w:color="auto"/>
            </w:tcBorders>
          </w:tcPr>
          <w:p w:rsidR="00B17CC2" w:rsidRDefault="00B17CC2"/>
        </w:tc>
        <w:tc>
          <w:tcPr>
            <w:tcW w:w="1340" w:type="dxa"/>
            <w:tcBorders>
              <w:top w:val="single" w:sz="6" w:space="0" w:color="auto"/>
              <w:left w:val="single" w:sz="6" w:space="0" w:color="auto"/>
              <w:bottom w:val="single" w:sz="6" w:space="0" w:color="auto"/>
              <w:right w:val="double" w:sz="6" w:space="0" w:color="auto"/>
            </w:tcBorders>
          </w:tcPr>
          <w:p w:rsidR="00B17CC2" w:rsidRDefault="00B17CC2"/>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3</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7</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18</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23 908 493</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24 636 324</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26 111 833</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30 877</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27 341</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14 280</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49 932</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49 932</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23 989 305</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24 713 604</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26 126 131</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17CC2" w:rsidRDefault="00B17CC2"/>
        </w:tc>
        <w:tc>
          <w:tcPr>
            <w:tcW w:w="1280" w:type="dxa"/>
            <w:tcBorders>
              <w:top w:val="single" w:sz="6" w:space="0" w:color="auto"/>
              <w:left w:val="single" w:sz="6" w:space="0" w:color="auto"/>
              <w:bottom w:val="single" w:sz="6" w:space="0" w:color="auto"/>
              <w:right w:val="single" w:sz="6" w:space="0" w:color="auto"/>
            </w:tcBorders>
          </w:tcPr>
          <w:p w:rsidR="00B17CC2" w:rsidRDefault="00B17CC2"/>
        </w:tc>
        <w:tc>
          <w:tcPr>
            <w:tcW w:w="1280" w:type="dxa"/>
            <w:tcBorders>
              <w:top w:val="single" w:sz="6" w:space="0" w:color="auto"/>
              <w:left w:val="single" w:sz="6" w:space="0" w:color="auto"/>
              <w:bottom w:val="single" w:sz="6" w:space="0" w:color="auto"/>
              <w:right w:val="single" w:sz="6" w:space="0" w:color="auto"/>
            </w:tcBorders>
          </w:tcPr>
          <w:p w:rsidR="00B17CC2" w:rsidRDefault="00B17CC2"/>
        </w:tc>
        <w:tc>
          <w:tcPr>
            <w:tcW w:w="1340" w:type="dxa"/>
            <w:tcBorders>
              <w:top w:val="single" w:sz="6" w:space="0" w:color="auto"/>
              <w:left w:val="single" w:sz="6" w:space="0" w:color="auto"/>
              <w:bottom w:val="single" w:sz="6" w:space="0" w:color="auto"/>
              <w:right w:val="double" w:sz="6" w:space="0" w:color="auto"/>
            </w:tcBorders>
          </w:tcPr>
          <w:p w:rsidR="00B17CC2" w:rsidRDefault="00B17CC2"/>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Запасы</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215 008</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168 877</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139 036</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176 083</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218 409</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273 754</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2 708 456</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2 259 030</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8 948 640</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 xml:space="preserve">Финансовые вложения (за исключением </w:t>
            </w:r>
            <w:r>
              <w:lastRenderedPageBreak/>
              <w:t>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lastRenderedPageBreak/>
              <w:t>1240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971 365</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907 533</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552 846</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88 943</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106 373</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365 592</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4 159 855</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3 660 222</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10 279 868</w:t>
            </w:r>
          </w:p>
        </w:tc>
      </w:tr>
      <w:tr w:rsidR="00B17CC2">
        <w:tc>
          <w:tcPr>
            <w:tcW w:w="792" w:type="dxa"/>
            <w:tcBorders>
              <w:top w:val="single" w:sz="6" w:space="0" w:color="auto"/>
              <w:left w:val="double" w:sz="6" w:space="0" w:color="auto"/>
              <w:bottom w:val="double" w:sz="6" w:space="0" w:color="auto"/>
              <w:right w:val="single" w:sz="6" w:space="0" w:color="auto"/>
            </w:tcBorders>
          </w:tcPr>
          <w:p w:rsidR="00B17CC2" w:rsidRDefault="00B17CC2"/>
        </w:tc>
        <w:tc>
          <w:tcPr>
            <w:tcW w:w="3840" w:type="dxa"/>
            <w:tcBorders>
              <w:top w:val="single" w:sz="6" w:space="0" w:color="auto"/>
              <w:left w:val="single" w:sz="6" w:space="0" w:color="auto"/>
              <w:bottom w:val="double" w:sz="6" w:space="0" w:color="auto"/>
              <w:right w:val="single" w:sz="6" w:space="0" w:color="auto"/>
            </w:tcBorders>
          </w:tcPr>
          <w:p w:rsidR="00B17CC2" w:rsidRDefault="00D51A5A">
            <w:r>
              <w:t>БАЛАНС (актив)</w:t>
            </w:r>
          </w:p>
        </w:tc>
        <w:tc>
          <w:tcPr>
            <w:tcW w:w="720" w:type="dxa"/>
            <w:tcBorders>
              <w:top w:val="single" w:sz="6" w:space="0" w:color="auto"/>
              <w:left w:val="single" w:sz="6" w:space="0" w:color="auto"/>
              <w:bottom w:val="double" w:sz="6" w:space="0" w:color="auto"/>
              <w:right w:val="single" w:sz="6" w:space="0" w:color="auto"/>
            </w:tcBorders>
          </w:tcPr>
          <w:p w:rsidR="00B17CC2" w:rsidRDefault="00D51A5A">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B17CC2" w:rsidRDefault="00D51A5A">
            <w:pPr>
              <w:jc w:val="right"/>
            </w:pPr>
            <w:r>
              <w:t>28 149 160</w:t>
            </w:r>
          </w:p>
        </w:tc>
        <w:tc>
          <w:tcPr>
            <w:tcW w:w="1280" w:type="dxa"/>
            <w:tcBorders>
              <w:top w:val="single" w:sz="6" w:space="0" w:color="auto"/>
              <w:left w:val="single" w:sz="6" w:space="0" w:color="auto"/>
              <w:bottom w:val="double" w:sz="6" w:space="0" w:color="auto"/>
              <w:right w:val="single" w:sz="6" w:space="0" w:color="auto"/>
            </w:tcBorders>
          </w:tcPr>
          <w:p w:rsidR="00B17CC2" w:rsidRDefault="00D51A5A">
            <w:pPr>
              <w:jc w:val="right"/>
            </w:pPr>
            <w:r>
              <w:t>28 373 826</w:t>
            </w:r>
          </w:p>
        </w:tc>
        <w:tc>
          <w:tcPr>
            <w:tcW w:w="1340" w:type="dxa"/>
            <w:tcBorders>
              <w:top w:val="single" w:sz="6" w:space="0" w:color="auto"/>
              <w:left w:val="single" w:sz="6" w:space="0" w:color="auto"/>
              <w:bottom w:val="double" w:sz="6" w:space="0" w:color="auto"/>
              <w:right w:val="double" w:sz="6" w:space="0" w:color="auto"/>
            </w:tcBorders>
          </w:tcPr>
          <w:p w:rsidR="00B17CC2" w:rsidRDefault="00D51A5A">
            <w:pPr>
              <w:jc w:val="right"/>
            </w:pPr>
            <w:r>
              <w:t>36 405 999</w:t>
            </w:r>
          </w:p>
        </w:tc>
      </w:tr>
    </w:tbl>
    <w:p w:rsidR="00B17CC2" w:rsidRDefault="00B17CC2"/>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B17CC2">
        <w:tc>
          <w:tcPr>
            <w:tcW w:w="792" w:type="dxa"/>
            <w:tcBorders>
              <w:top w:val="double" w:sz="6" w:space="0" w:color="auto"/>
              <w:left w:val="double" w:sz="6" w:space="0" w:color="auto"/>
              <w:bottom w:val="single" w:sz="6" w:space="0" w:color="auto"/>
              <w:right w:val="single" w:sz="6" w:space="0" w:color="auto"/>
            </w:tcBorders>
          </w:tcPr>
          <w:p w:rsidR="00B17CC2" w:rsidRDefault="00D51A5A">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B17CC2" w:rsidRDefault="00D51A5A">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B17CC2" w:rsidRDefault="00D51A5A">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B17CC2" w:rsidRDefault="00D51A5A">
            <w:pPr>
              <w:jc w:val="center"/>
            </w:pPr>
            <w:r>
              <w:t>На  30.06.2014 г.</w:t>
            </w:r>
          </w:p>
        </w:tc>
        <w:tc>
          <w:tcPr>
            <w:tcW w:w="1280" w:type="dxa"/>
            <w:tcBorders>
              <w:top w:val="double" w:sz="6" w:space="0" w:color="auto"/>
              <w:left w:val="single" w:sz="6" w:space="0" w:color="auto"/>
              <w:bottom w:val="single" w:sz="6" w:space="0" w:color="auto"/>
              <w:right w:val="single" w:sz="6" w:space="0" w:color="auto"/>
            </w:tcBorders>
          </w:tcPr>
          <w:p w:rsidR="00B17CC2" w:rsidRDefault="00D51A5A">
            <w:pPr>
              <w:jc w:val="center"/>
            </w:pPr>
            <w:r>
              <w:t>На 31.12.2013 г.</w:t>
            </w:r>
          </w:p>
        </w:tc>
        <w:tc>
          <w:tcPr>
            <w:tcW w:w="1340" w:type="dxa"/>
            <w:tcBorders>
              <w:top w:val="double" w:sz="6" w:space="0" w:color="auto"/>
              <w:left w:val="single" w:sz="6" w:space="0" w:color="auto"/>
              <w:bottom w:val="single" w:sz="6" w:space="0" w:color="auto"/>
              <w:right w:val="double" w:sz="6" w:space="0" w:color="auto"/>
            </w:tcBorders>
          </w:tcPr>
          <w:p w:rsidR="00B17CC2" w:rsidRDefault="00D51A5A">
            <w:pPr>
              <w:jc w:val="center"/>
            </w:pPr>
            <w:r>
              <w:t>На  31.12.2012 г.</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D51A5A">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B17CC2" w:rsidRDefault="00D51A5A">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center"/>
            </w:pPr>
            <w:r>
              <w:t>6</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B17CC2" w:rsidRDefault="00B17CC2"/>
        </w:tc>
        <w:tc>
          <w:tcPr>
            <w:tcW w:w="1280" w:type="dxa"/>
            <w:tcBorders>
              <w:top w:val="single" w:sz="6" w:space="0" w:color="auto"/>
              <w:left w:val="single" w:sz="6" w:space="0" w:color="auto"/>
              <w:bottom w:val="single" w:sz="6" w:space="0" w:color="auto"/>
              <w:right w:val="single" w:sz="6" w:space="0" w:color="auto"/>
            </w:tcBorders>
          </w:tcPr>
          <w:p w:rsidR="00B17CC2" w:rsidRDefault="00B17CC2"/>
        </w:tc>
        <w:tc>
          <w:tcPr>
            <w:tcW w:w="1280" w:type="dxa"/>
            <w:tcBorders>
              <w:top w:val="single" w:sz="6" w:space="0" w:color="auto"/>
              <w:left w:val="single" w:sz="6" w:space="0" w:color="auto"/>
              <w:bottom w:val="single" w:sz="6" w:space="0" w:color="auto"/>
              <w:right w:val="single" w:sz="6" w:space="0" w:color="auto"/>
            </w:tcBorders>
          </w:tcPr>
          <w:p w:rsidR="00B17CC2" w:rsidRDefault="00B17CC2"/>
        </w:tc>
        <w:tc>
          <w:tcPr>
            <w:tcW w:w="1340" w:type="dxa"/>
            <w:tcBorders>
              <w:top w:val="single" w:sz="6" w:space="0" w:color="auto"/>
              <w:left w:val="single" w:sz="6" w:space="0" w:color="auto"/>
              <w:bottom w:val="single" w:sz="6" w:space="0" w:color="auto"/>
              <w:right w:val="double" w:sz="6" w:space="0" w:color="auto"/>
            </w:tcBorders>
          </w:tcPr>
          <w:p w:rsidR="00B17CC2" w:rsidRDefault="00B17CC2"/>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902 000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902 000</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902 000</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409 400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409 400</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409 400</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45 100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45 100</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45 100</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9 343 788</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8 528 460</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10 059 546</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10 700 288</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9 884 960</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11 416 046</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17CC2" w:rsidRDefault="00B17CC2"/>
        </w:tc>
        <w:tc>
          <w:tcPr>
            <w:tcW w:w="1280" w:type="dxa"/>
            <w:tcBorders>
              <w:top w:val="single" w:sz="6" w:space="0" w:color="auto"/>
              <w:left w:val="single" w:sz="6" w:space="0" w:color="auto"/>
              <w:bottom w:val="single" w:sz="6" w:space="0" w:color="auto"/>
              <w:right w:val="single" w:sz="6" w:space="0" w:color="auto"/>
            </w:tcBorders>
          </w:tcPr>
          <w:p w:rsidR="00B17CC2" w:rsidRDefault="00B17CC2"/>
        </w:tc>
        <w:tc>
          <w:tcPr>
            <w:tcW w:w="1280" w:type="dxa"/>
            <w:tcBorders>
              <w:top w:val="single" w:sz="6" w:space="0" w:color="auto"/>
              <w:left w:val="single" w:sz="6" w:space="0" w:color="auto"/>
              <w:bottom w:val="single" w:sz="6" w:space="0" w:color="auto"/>
              <w:right w:val="single" w:sz="6" w:space="0" w:color="auto"/>
            </w:tcBorders>
          </w:tcPr>
          <w:p w:rsidR="00B17CC2" w:rsidRDefault="00B17CC2"/>
        </w:tc>
        <w:tc>
          <w:tcPr>
            <w:tcW w:w="1340" w:type="dxa"/>
            <w:tcBorders>
              <w:top w:val="single" w:sz="6" w:space="0" w:color="auto"/>
              <w:left w:val="single" w:sz="6" w:space="0" w:color="auto"/>
              <w:bottom w:val="single" w:sz="6" w:space="0" w:color="auto"/>
              <w:right w:val="double" w:sz="6" w:space="0" w:color="auto"/>
            </w:tcBorders>
          </w:tcPr>
          <w:p w:rsidR="00B17CC2" w:rsidRDefault="00B17CC2"/>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2 738 333</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14 356 832</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18 986 503</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176 926</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92 336</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94 763</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2 915 259</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14 449 168</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19 081 266</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17CC2" w:rsidRDefault="00B17CC2"/>
        </w:tc>
        <w:tc>
          <w:tcPr>
            <w:tcW w:w="1280" w:type="dxa"/>
            <w:tcBorders>
              <w:top w:val="single" w:sz="6" w:space="0" w:color="auto"/>
              <w:left w:val="single" w:sz="6" w:space="0" w:color="auto"/>
              <w:bottom w:val="single" w:sz="6" w:space="0" w:color="auto"/>
              <w:right w:val="single" w:sz="6" w:space="0" w:color="auto"/>
            </w:tcBorders>
          </w:tcPr>
          <w:p w:rsidR="00B17CC2" w:rsidRDefault="00B17CC2"/>
        </w:tc>
        <w:tc>
          <w:tcPr>
            <w:tcW w:w="1280" w:type="dxa"/>
            <w:tcBorders>
              <w:top w:val="single" w:sz="6" w:space="0" w:color="auto"/>
              <w:left w:val="single" w:sz="6" w:space="0" w:color="auto"/>
              <w:bottom w:val="single" w:sz="6" w:space="0" w:color="auto"/>
              <w:right w:val="single" w:sz="6" w:space="0" w:color="auto"/>
            </w:tcBorders>
          </w:tcPr>
          <w:p w:rsidR="00B17CC2" w:rsidRDefault="00B17CC2"/>
        </w:tc>
        <w:tc>
          <w:tcPr>
            <w:tcW w:w="1340" w:type="dxa"/>
            <w:tcBorders>
              <w:top w:val="single" w:sz="6" w:space="0" w:color="auto"/>
              <w:left w:val="single" w:sz="6" w:space="0" w:color="auto"/>
              <w:bottom w:val="single" w:sz="6" w:space="0" w:color="auto"/>
              <w:right w:val="double" w:sz="6" w:space="0" w:color="auto"/>
            </w:tcBorders>
          </w:tcPr>
          <w:p w:rsidR="00B17CC2" w:rsidRDefault="00B17CC2"/>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13 054 349</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3 170 529</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4 501 385</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1 435 378</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835 923</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1 380 272</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43 886</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33 246</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27 030</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92" w:type="dxa"/>
            <w:tcBorders>
              <w:top w:val="single" w:sz="6" w:space="0" w:color="auto"/>
              <w:left w:val="double" w:sz="6" w:space="0" w:color="auto"/>
              <w:bottom w:val="single" w:sz="6" w:space="0" w:color="auto"/>
              <w:right w:val="single" w:sz="6" w:space="0" w:color="auto"/>
            </w:tcBorders>
          </w:tcPr>
          <w:p w:rsidR="00B17CC2" w:rsidRDefault="00B17CC2"/>
        </w:tc>
        <w:tc>
          <w:tcPr>
            <w:tcW w:w="3840" w:type="dxa"/>
            <w:tcBorders>
              <w:top w:val="single" w:sz="6" w:space="0" w:color="auto"/>
              <w:left w:val="single" w:sz="6" w:space="0" w:color="auto"/>
              <w:bottom w:val="single" w:sz="6" w:space="0" w:color="auto"/>
              <w:right w:val="single" w:sz="6" w:space="0" w:color="auto"/>
            </w:tcBorders>
          </w:tcPr>
          <w:p w:rsidR="00B17CC2" w:rsidRDefault="00D51A5A">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B17CC2" w:rsidRDefault="00D51A5A">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14 533 613</w:t>
            </w:r>
          </w:p>
        </w:tc>
        <w:tc>
          <w:tcPr>
            <w:tcW w:w="1280" w:type="dxa"/>
            <w:tcBorders>
              <w:top w:val="single" w:sz="6" w:space="0" w:color="auto"/>
              <w:left w:val="single" w:sz="6" w:space="0" w:color="auto"/>
              <w:bottom w:val="single" w:sz="6" w:space="0" w:color="auto"/>
              <w:right w:val="single" w:sz="6" w:space="0" w:color="auto"/>
            </w:tcBorders>
          </w:tcPr>
          <w:p w:rsidR="00B17CC2" w:rsidRDefault="00D51A5A">
            <w:pPr>
              <w:jc w:val="right"/>
            </w:pPr>
            <w:r>
              <w:t>4 039 698</w:t>
            </w:r>
          </w:p>
        </w:tc>
        <w:tc>
          <w:tcPr>
            <w:tcW w:w="1340" w:type="dxa"/>
            <w:tcBorders>
              <w:top w:val="single" w:sz="6" w:space="0" w:color="auto"/>
              <w:left w:val="single" w:sz="6" w:space="0" w:color="auto"/>
              <w:bottom w:val="single" w:sz="6" w:space="0" w:color="auto"/>
              <w:right w:val="double" w:sz="6" w:space="0" w:color="auto"/>
            </w:tcBorders>
          </w:tcPr>
          <w:p w:rsidR="00B17CC2" w:rsidRDefault="00D51A5A">
            <w:pPr>
              <w:jc w:val="right"/>
            </w:pPr>
            <w:r>
              <w:t>5 908 687</w:t>
            </w:r>
          </w:p>
        </w:tc>
      </w:tr>
      <w:tr w:rsidR="00B17CC2">
        <w:tc>
          <w:tcPr>
            <w:tcW w:w="792" w:type="dxa"/>
            <w:tcBorders>
              <w:top w:val="single" w:sz="6" w:space="0" w:color="auto"/>
              <w:left w:val="double" w:sz="6" w:space="0" w:color="auto"/>
              <w:bottom w:val="double" w:sz="6" w:space="0" w:color="auto"/>
              <w:right w:val="single" w:sz="6" w:space="0" w:color="auto"/>
            </w:tcBorders>
          </w:tcPr>
          <w:p w:rsidR="00B17CC2" w:rsidRDefault="00B17CC2"/>
        </w:tc>
        <w:tc>
          <w:tcPr>
            <w:tcW w:w="3840" w:type="dxa"/>
            <w:tcBorders>
              <w:top w:val="single" w:sz="6" w:space="0" w:color="auto"/>
              <w:left w:val="single" w:sz="6" w:space="0" w:color="auto"/>
              <w:bottom w:val="double" w:sz="6" w:space="0" w:color="auto"/>
              <w:right w:val="single" w:sz="6" w:space="0" w:color="auto"/>
            </w:tcBorders>
          </w:tcPr>
          <w:p w:rsidR="00B17CC2" w:rsidRDefault="00D51A5A">
            <w:r>
              <w:t>БАЛАНС (пассив)</w:t>
            </w:r>
          </w:p>
        </w:tc>
        <w:tc>
          <w:tcPr>
            <w:tcW w:w="720" w:type="dxa"/>
            <w:tcBorders>
              <w:top w:val="single" w:sz="6" w:space="0" w:color="auto"/>
              <w:left w:val="single" w:sz="6" w:space="0" w:color="auto"/>
              <w:bottom w:val="double" w:sz="6" w:space="0" w:color="auto"/>
              <w:right w:val="single" w:sz="6" w:space="0" w:color="auto"/>
            </w:tcBorders>
          </w:tcPr>
          <w:p w:rsidR="00B17CC2" w:rsidRDefault="00D51A5A">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B17CC2" w:rsidRDefault="00D51A5A">
            <w:pPr>
              <w:jc w:val="right"/>
            </w:pPr>
            <w:r>
              <w:t>28 149 160</w:t>
            </w:r>
          </w:p>
        </w:tc>
        <w:tc>
          <w:tcPr>
            <w:tcW w:w="1280" w:type="dxa"/>
            <w:tcBorders>
              <w:top w:val="single" w:sz="6" w:space="0" w:color="auto"/>
              <w:left w:val="single" w:sz="6" w:space="0" w:color="auto"/>
              <w:bottom w:val="double" w:sz="6" w:space="0" w:color="auto"/>
              <w:right w:val="single" w:sz="6" w:space="0" w:color="auto"/>
            </w:tcBorders>
          </w:tcPr>
          <w:p w:rsidR="00B17CC2" w:rsidRDefault="00D51A5A">
            <w:pPr>
              <w:jc w:val="right"/>
            </w:pPr>
            <w:r>
              <w:t>28 373 826</w:t>
            </w:r>
          </w:p>
        </w:tc>
        <w:tc>
          <w:tcPr>
            <w:tcW w:w="1340" w:type="dxa"/>
            <w:tcBorders>
              <w:top w:val="single" w:sz="6" w:space="0" w:color="auto"/>
              <w:left w:val="single" w:sz="6" w:space="0" w:color="auto"/>
              <w:bottom w:val="double" w:sz="6" w:space="0" w:color="auto"/>
              <w:right w:val="double" w:sz="6" w:space="0" w:color="auto"/>
            </w:tcBorders>
          </w:tcPr>
          <w:p w:rsidR="00B17CC2" w:rsidRDefault="00D51A5A">
            <w:pPr>
              <w:jc w:val="right"/>
            </w:pPr>
            <w:r>
              <w:t>36 405 999</w:t>
            </w:r>
          </w:p>
        </w:tc>
      </w:tr>
    </w:tbl>
    <w:p w:rsidR="00B17CC2" w:rsidRDefault="00B17CC2"/>
    <w:p w:rsidR="00B17CC2" w:rsidRDefault="00B17CC2">
      <w:pPr>
        <w:ind w:left="200"/>
      </w:pPr>
    </w:p>
    <w:p w:rsidR="00B17CC2" w:rsidRDefault="00D51A5A">
      <w:pPr>
        <w:pStyle w:val="Headingbalance"/>
      </w:pPr>
      <w:r>
        <w:br w:type="page"/>
      </w:r>
      <w:r>
        <w:lastRenderedPageBreak/>
        <w:t>Отчет о финансовых результатах</w:t>
      </w:r>
    </w:p>
    <w:p w:rsidR="00B17CC2" w:rsidRDefault="00D51A5A">
      <w:pPr>
        <w:jc w:val="center"/>
        <w:rPr>
          <w:b/>
          <w:bCs/>
        </w:rPr>
      </w:pPr>
      <w:r>
        <w:rPr>
          <w:b/>
          <w:bCs/>
        </w:rPr>
        <w:t>за 6 месяцев 2014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B17CC2">
        <w:tc>
          <w:tcPr>
            <w:tcW w:w="6112" w:type="dxa"/>
            <w:tcBorders>
              <w:top w:val="nil"/>
              <w:left w:val="nil"/>
              <w:bottom w:val="nil"/>
              <w:right w:val="nil"/>
            </w:tcBorders>
          </w:tcPr>
          <w:p w:rsidR="00B17CC2" w:rsidRDefault="00B17CC2"/>
        </w:tc>
        <w:tc>
          <w:tcPr>
            <w:tcW w:w="1560" w:type="dxa"/>
            <w:tcBorders>
              <w:top w:val="nil"/>
              <w:left w:val="nil"/>
              <w:bottom w:val="nil"/>
              <w:right w:val="nil"/>
            </w:tcBorders>
          </w:tcPr>
          <w:p w:rsidR="00B17CC2" w:rsidRDefault="00B17CC2"/>
        </w:tc>
        <w:tc>
          <w:tcPr>
            <w:tcW w:w="1580" w:type="dxa"/>
            <w:tcBorders>
              <w:top w:val="single" w:sz="6" w:space="0" w:color="auto"/>
              <w:left w:val="single" w:sz="6" w:space="0" w:color="auto"/>
              <w:bottom w:val="single" w:sz="6" w:space="0" w:color="auto"/>
              <w:right w:val="single" w:sz="6" w:space="0" w:color="auto"/>
            </w:tcBorders>
          </w:tcPr>
          <w:p w:rsidR="00B17CC2" w:rsidRDefault="00D51A5A">
            <w:pPr>
              <w:jc w:val="center"/>
            </w:pPr>
            <w:r>
              <w:t>Коды</w:t>
            </w:r>
          </w:p>
        </w:tc>
      </w:tr>
      <w:tr w:rsidR="00B17CC2">
        <w:tc>
          <w:tcPr>
            <w:tcW w:w="7672" w:type="dxa"/>
            <w:gridSpan w:val="2"/>
            <w:tcBorders>
              <w:top w:val="nil"/>
              <w:left w:val="nil"/>
              <w:bottom w:val="nil"/>
              <w:right w:val="nil"/>
            </w:tcBorders>
          </w:tcPr>
          <w:p w:rsidR="00B17CC2" w:rsidRDefault="00D51A5A">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0710002</w:t>
            </w:r>
          </w:p>
        </w:tc>
      </w:tr>
      <w:tr w:rsidR="00B17CC2">
        <w:tc>
          <w:tcPr>
            <w:tcW w:w="6112" w:type="dxa"/>
            <w:tcBorders>
              <w:top w:val="nil"/>
              <w:left w:val="nil"/>
              <w:bottom w:val="nil"/>
              <w:right w:val="nil"/>
            </w:tcBorders>
          </w:tcPr>
          <w:p w:rsidR="00B17CC2" w:rsidRDefault="00B17CC2"/>
        </w:tc>
        <w:tc>
          <w:tcPr>
            <w:tcW w:w="1560" w:type="dxa"/>
            <w:tcBorders>
              <w:top w:val="nil"/>
              <w:left w:val="nil"/>
              <w:bottom w:val="nil"/>
              <w:right w:val="nil"/>
            </w:tcBorders>
          </w:tcPr>
          <w:p w:rsidR="00B17CC2" w:rsidRDefault="00D51A5A">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30.06.2014</w:t>
            </w:r>
          </w:p>
        </w:tc>
      </w:tr>
      <w:tr w:rsidR="00B17CC2">
        <w:tc>
          <w:tcPr>
            <w:tcW w:w="6112" w:type="dxa"/>
            <w:tcBorders>
              <w:top w:val="nil"/>
              <w:left w:val="nil"/>
              <w:bottom w:val="nil"/>
              <w:right w:val="nil"/>
            </w:tcBorders>
          </w:tcPr>
          <w:p w:rsidR="00B17CC2" w:rsidRDefault="00D51A5A">
            <w:pPr>
              <w:rPr>
                <w:b/>
                <w:bCs/>
              </w:rPr>
            </w:pPr>
            <w:r>
              <w:t>Организация:</w:t>
            </w:r>
            <w:r>
              <w:rPr>
                <w:b/>
                <w:bCs/>
              </w:rPr>
              <w:t xml:space="preserve"> Открытое акционерное общество "Новая перевозочная компания"</w:t>
            </w:r>
          </w:p>
        </w:tc>
        <w:tc>
          <w:tcPr>
            <w:tcW w:w="1560" w:type="dxa"/>
            <w:tcBorders>
              <w:top w:val="nil"/>
              <w:left w:val="nil"/>
              <w:bottom w:val="nil"/>
              <w:right w:val="nil"/>
            </w:tcBorders>
          </w:tcPr>
          <w:p w:rsidR="00B17CC2" w:rsidRDefault="00D51A5A">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70104409</w:t>
            </w:r>
          </w:p>
        </w:tc>
      </w:tr>
      <w:tr w:rsidR="00B17CC2">
        <w:tc>
          <w:tcPr>
            <w:tcW w:w="6112" w:type="dxa"/>
            <w:tcBorders>
              <w:top w:val="nil"/>
              <w:left w:val="nil"/>
              <w:bottom w:val="nil"/>
              <w:right w:val="nil"/>
            </w:tcBorders>
          </w:tcPr>
          <w:p w:rsidR="00B17CC2" w:rsidRDefault="00D51A5A">
            <w:r>
              <w:t>Идентификационный номер налогоплательщика</w:t>
            </w:r>
          </w:p>
        </w:tc>
        <w:tc>
          <w:tcPr>
            <w:tcW w:w="1560" w:type="dxa"/>
            <w:tcBorders>
              <w:top w:val="nil"/>
              <w:left w:val="nil"/>
              <w:bottom w:val="nil"/>
              <w:right w:val="nil"/>
            </w:tcBorders>
          </w:tcPr>
          <w:p w:rsidR="00B17CC2" w:rsidRDefault="00D51A5A">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7705503750</w:t>
            </w:r>
          </w:p>
        </w:tc>
      </w:tr>
      <w:tr w:rsidR="00B17CC2">
        <w:tc>
          <w:tcPr>
            <w:tcW w:w="6112" w:type="dxa"/>
            <w:tcBorders>
              <w:top w:val="nil"/>
              <w:left w:val="nil"/>
              <w:bottom w:val="nil"/>
              <w:right w:val="nil"/>
            </w:tcBorders>
          </w:tcPr>
          <w:p w:rsidR="00B17CC2" w:rsidRDefault="00D51A5A">
            <w:r>
              <w:t>Вид деятельности:</w:t>
            </w:r>
          </w:p>
        </w:tc>
        <w:tc>
          <w:tcPr>
            <w:tcW w:w="1560" w:type="dxa"/>
            <w:tcBorders>
              <w:top w:val="nil"/>
              <w:left w:val="nil"/>
              <w:bottom w:val="nil"/>
              <w:right w:val="nil"/>
            </w:tcBorders>
          </w:tcPr>
          <w:p w:rsidR="00B17CC2" w:rsidRDefault="00D51A5A">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63.40 - Организация перевозок грузов</w:t>
            </w:r>
          </w:p>
        </w:tc>
      </w:tr>
      <w:tr w:rsidR="00B17CC2">
        <w:tc>
          <w:tcPr>
            <w:tcW w:w="6112" w:type="dxa"/>
            <w:tcBorders>
              <w:top w:val="nil"/>
              <w:left w:val="nil"/>
              <w:bottom w:val="nil"/>
              <w:right w:val="nil"/>
            </w:tcBorders>
          </w:tcPr>
          <w:p w:rsidR="00B17CC2" w:rsidRDefault="00D51A5A">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открытое акционерное общество / Совместная частная и иностранная собственность</w:t>
            </w:r>
          </w:p>
        </w:tc>
        <w:tc>
          <w:tcPr>
            <w:tcW w:w="1560" w:type="dxa"/>
            <w:tcBorders>
              <w:top w:val="nil"/>
              <w:left w:val="nil"/>
              <w:bottom w:val="nil"/>
              <w:right w:val="nil"/>
            </w:tcBorders>
          </w:tcPr>
          <w:p w:rsidR="00B17CC2" w:rsidRDefault="00D51A5A">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47 / 34</w:t>
            </w:r>
          </w:p>
        </w:tc>
      </w:tr>
      <w:tr w:rsidR="00B17CC2">
        <w:tc>
          <w:tcPr>
            <w:tcW w:w="6112" w:type="dxa"/>
            <w:tcBorders>
              <w:top w:val="nil"/>
              <w:left w:val="nil"/>
              <w:bottom w:val="nil"/>
              <w:right w:val="nil"/>
            </w:tcBorders>
          </w:tcPr>
          <w:p w:rsidR="00B17CC2" w:rsidRDefault="00D51A5A">
            <w:pPr>
              <w:rPr>
                <w:b/>
                <w:bCs/>
              </w:rPr>
            </w:pPr>
            <w:r>
              <w:t>Единица измерения:</w:t>
            </w:r>
            <w:r>
              <w:rPr>
                <w:b/>
                <w:bCs/>
              </w:rPr>
              <w:t xml:space="preserve"> тыс. руб.</w:t>
            </w:r>
          </w:p>
        </w:tc>
        <w:tc>
          <w:tcPr>
            <w:tcW w:w="1560" w:type="dxa"/>
            <w:tcBorders>
              <w:top w:val="nil"/>
              <w:left w:val="nil"/>
              <w:bottom w:val="nil"/>
              <w:right w:val="nil"/>
            </w:tcBorders>
          </w:tcPr>
          <w:p w:rsidR="00B17CC2" w:rsidRDefault="00D51A5A">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17CC2" w:rsidRDefault="00D51A5A">
            <w:pPr>
              <w:jc w:val="center"/>
              <w:rPr>
                <w:b/>
                <w:bCs/>
              </w:rPr>
            </w:pPr>
            <w:r>
              <w:rPr>
                <w:b/>
                <w:bCs/>
              </w:rPr>
              <w:t>384</w:t>
            </w:r>
          </w:p>
        </w:tc>
      </w:tr>
      <w:tr w:rsidR="00B17CC2">
        <w:tc>
          <w:tcPr>
            <w:tcW w:w="6112" w:type="dxa"/>
            <w:tcBorders>
              <w:top w:val="nil"/>
              <w:left w:val="nil"/>
              <w:bottom w:val="nil"/>
              <w:right w:val="nil"/>
            </w:tcBorders>
          </w:tcPr>
          <w:p w:rsidR="00B17CC2" w:rsidRDefault="00D51A5A">
            <w:pPr>
              <w:rPr>
                <w:b/>
                <w:bCs/>
              </w:rPr>
            </w:pPr>
            <w:r>
              <w:t>Местонахождение (адрес):</w:t>
            </w:r>
            <w:r>
              <w:rPr>
                <w:b/>
                <w:bCs/>
              </w:rPr>
              <w:t xml:space="preserve"> 105082 Россия, г. Москва, Спартаковская площадь 16/15 стр. 6</w:t>
            </w:r>
          </w:p>
        </w:tc>
        <w:tc>
          <w:tcPr>
            <w:tcW w:w="1560" w:type="dxa"/>
            <w:tcBorders>
              <w:top w:val="nil"/>
              <w:left w:val="nil"/>
              <w:bottom w:val="nil"/>
              <w:right w:val="nil"/>
            </w:tcBorders>
          </w:tcPr>
          <w:p w:rsidR="00B17CC2" w:rsidRDefault="00B17CC2"/>
        </w:tc>
        <w:tc>
          <w:tcPr>
            <w:tcW w:w="1580" w:type="dxa"/>
            <w:tcBorders>
              <w:top w:val="nil"/>
              <w:left w:val="nil"/>
              <w:bottom w:val="nil"/>
              <w:right w:val="nil"/>
            </w:tcBorders>
          </w:tcPr>
          <w:p w:rsidR="00B17CC2" w:rsidRDefault="00B17CC2"/>
        </w:tc>
      </w:tr>
    </w:tbl>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712"/>
        <w:gridCol w:w="5140"/>
        <w:gridCol w:w="640"/>
        <w:gridCol w:w="1360"/>
        <w:gridCol w:w="1400"/>
      </w:tblGrid>
      <w:tr w:rsidR="00B17CC2">
        <w:tc>
          <w:tcPr>
            <w:tcW w:w="712" w:type="dxa"/>
            <w:tcBorders>
              <w:top w:val="double" w:sz="6" w:space="0" w:color="auto"/>
              <w:left w:val="double" w:sz="6" w:space="0" w:color="auto"/>
              <w:bottom w:val="single" w:sz="6" w:space="0" w:color="auto"/>
              <w:right w:val="single" w:sz="6" w:space="0" w:color="auto"/>
            </w:tcBorders>
          </w:tcPr>
          <w:p w:rsidR="00B17CC2" w:rsidRDefault="00D51A5A">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B17CC2" w:rsidRDefault="00D51A5A">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B17CC2" w:rsidRDefault="00D51A5A">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B17CC2" w:rsidRDefault="00D51A5A">
            <w:pPr>
              <w:jc w:val="center"/>
            </w:pPr>
            <w:r>
              <w:t xml:space="preserve"> За  6 мес.2014 г.</w:t>
            </w:r>
          </w:p>
        </w:tc>
        <w:tc>
          <w:tcPr>
            <w:tcW w:w="1400" w:type="dxa"/>
            <w:tcBorders>
              <w:top w:val="double" w:sz="6" w:space="0" w:color="auto"/>
              <w:left w:val="single" w:sz="6" w:space="0" w:color="auto"/>
              <w:bottom w:val="single" w:sz="6" w:space="0" w:color="auto"/>
              <w:right w:val="double" w:sz="6" w:space="0" w:color="auto"/>
            </w:tcBorders>
          </w:tcPr>
          <w:p w:rsidR="00B17CC2" w:rsidRDefault="00D51A5A">
            <w:pPr>
              <w:jc w:val="center"/>
            </w:pPr>
            <w:r>
              <w:t xml:space="preserve"> За  6 мес.2013 г.</w:t>
            </w:r>
          </w:p>
        </w:tc>
      </w:tr>
      <w:tr w:rsidR="00B17CC2">
        <w:tc>
          <w:tcPr>
            <w:tcW w:w="712" w:type="dxa"/>
            <w:tcBorders>
              <w:top w:val="single" w:sz="6" w:space="0" w:color="auto"/>
              <w:left w:val="double" w:sz="6" w:space="0" w:color="auto"/>
              <w:bottom w:val="single" w:sz="6" w:space="0" w:color="auto"/>
              <w:right w:val="single" w:sz="6" w:space="0" w:color="auto"/>
            </w:tcBorders>
          </w:tcPr>
          <w:p w:rsidR="00B17CC2" w:rsidRDefault="00D51A5A">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B17CC2" w:rsidRDefault="00D51A5A">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B17CC2" w:rsidRDefault="00D51A5A">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center"/>
            </w:pPr>
            <w:r>
              <w:t>5</w:t>
            </w:r>
          </w:p>
        </w:tc>
      </w:tr>
      <w:tr w:rsidR="00B17CC2">
        <w:tc>
          <w:tcPr>
            <w:tcW w:w="712" w:type="dxa"/>
            <w:tcBorders>
              <w:top w:val="single" w:sz="6" w:space="0" w:color="auto"/>
              <w:left w:val="double" w:sz="6" w:space="0" w:color="auto"/>
              <w:bottom w:val="single" w:sz="6" w:space="0" w:color="auto"/>
              <w:right w:val="single" w:sz="6" w:space="0" w:color="auto"/>
            </w:tcBorders>
          </w:tcPr>
          <w:p w:rsidR="00B17CC2" w:rsidRDefault="00B17CC2"/>
        </w:tc>
        <w:tc>
          <w:tcPr>
            <w:tcW w:w="5140" w:type="dxa"/>
            <w:tcBorders>
              <w:top w:val="single" w:sz="6" w:space="0" w:color="auto"/>
              <w:left w:val="single" w:sz="6" w:space="0" w:color="auto"/>
              <w:bottom w:val="single" w:sz="6" w:space="0" w:color="auto"/>
              <w:right w:val="single" w:sz="6" w:space="0" w:color="auto"/>
            </w:tcBorders>
          </w:tcPr>
          <w:p w:rsidR="00B17CC2" w:rsidRDefault="00D51A5A">
            <w:r>
              <w:t>Выручка</w:t>
            </w:r>
          </w:p>
        </w:tc>
        <w:tc>
          <w:tcPr>
            <w:tcW w:w="640" w:type="dxa"/>
            <w:tcBorders>
              <w:top w:val="single" w:sz="6" w:space="0" w:color="auto"/>
              <w:left w:val="single" w:sz="6" w:space="0" w:color="auto"/>
              <w:bottom w:val="single" w:sz="6" w:space="0" w:color="auto"/>
              <w:right w:val="single" w:sz="6" w:space="0" w:color="auto"/>
            </w:tcBorders>
          </w:tcPr>
          <w:p w:rsidR="00B17CC2" w:rsidRDefault="00D51A5A">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right"/>
            </w:pPr>
            <w:r>
              <w:t>13 765 533</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right"/>
            </w:pPr>
            <w:r>
              <w:t>10 825 103</w:t>
            </w:r>
          </w:p>
        </w:tc>
      </w:tr>
      <w:tr w:rsidR="00B17CC2">
        <w:tc>
          <w:tcPr>
            <w:tcW w:w="712" w:type="dxa"/>
            <w:tcBorders>
              <w:top w:val="single" w:sz="6" w:space="0" w:color="auto"/>
              <w:left w:val="double" w:sz="6" w:space="0" w:color="auto"/>
              <w:bottom w:val="single" w:sz="6" w:space="0" w:color="auto"/>
              <w:right w:val="single" w:sz="6" w:space="0" w:color="auto"/>
            </w:tcBorders>
          </w:tcPr>
          <w:p w:rsidR="00B17CC2" w:rsidRDefault="00B17CC2"/>
        </w:tc>
        <w:tc>
          <w:tcPr>
            <w:tcW w:w="5140" w:type="dxa"/>
            <w:tcBorders>
              <w:top w:val="single" w:sz="6" w:space="0" w:color="auto"/>
              <w:left w:val="single" w:sz="6" w:space="0" w:color="auto"/>
              <w:bottom w:val="single" w:sz="6" w:space="0" w:color="auto"/>
              <w:right w:val="single" w:sz="6" w:space="0" w:color="auto"/>
            </w:tcBorders>
          </w:tcPr>
          <w:p w:rsidR="00B17CC2" w:rsidRDefault="00D51A5A">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B17CC2" w:rsidRDefault="00D51A5A">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right"/>
            </w:pPr>
            <w:r>
              <w:t>-11 000 938</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right"/>
            </w:pPr>
            <w:r>
              <w:t>-8 439 707</w:t>
            </w:r>
          </w:p>
        </w:tc>
      </w:tr>
      <w:tr w:rsidR="00B17CC2">
        <w:tc>
          <w:tcPr>
            <w:tcW w:w="712" w:type="dxa"/>
            <w:tcBorders>
              <w:top w:val="single" w:sz="6" w:space="0" w:color="auto"/>
              <w:left w:val="double" w:sz="6" w:space="0" w:color="auto"/>
              <w:bottom w:val="single" w:sz="6" w:space="0" w:color="auto"/>
              <w:right w:val="single" w:sz="6" w:space="0" w:color="auto"/>
            </w:tcBorders>
          </w:tcPr>
          <w:p w:rsidR="00B17CC2" w:rsidRDefault="00B17CC2"/>
        </w:tc>
        <w:tc>
          <w:tcPr>
            <w:tcW w:w="5140" w:type="dxa"/>
            <w:tcBorders>
              <w:top w:val="single" w:sz="6" w:space="0" w:color="auto"/>
              <w:left w:val="single" w:sz="6" w:space="0" w:color="auto"/>
              <w:bottom w:val="single" w:sz="6" w:space="0" w:color="auto"/>
              <w:right w:val="single" w:sz="6" w:space="0" w:color="auto"/>
            </w:tcBorders>
          </w:tcPr>
          <w:p w:rsidR="00B17CC2" w:rsidRDefault="00D51A5A">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B17CC2" w:rsidRDefault="00D51A5A">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right"/>
            </w:pPr>
            <w:r>
              <w:t>2 764 595</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right"/>
            </w:pPr>
            <w:r>
              <w:t>2 385 396</w:t>
            </w:r>
          </w:p>
        </w:tc>
      </w:tr>
      <w:tr w:rsidR="00B17CC2">
        <w:tc>
          <w:tcPr>
            <w:tcW w:w="712" w:type="dxa"/>
            <w:tcBorders>
              <w:top w:val="single" w:sz="6" w:space="0" w:color="auto"/>
              <w:left w:val="double" w:sz="6" w:space="0" w:color="auto"/>
              <w:bottom w:val="single" w:sz="6" w:space="0" w:color="auto"/>
              <w:right w:val="single" w:sz="6" w:space="0" w:color="auto"/>
            </w:tcBorders>
          </w:tcPr>
          <w:p w:rsidR="00B17CC2" w:rsidRDefault="00B17CC2"/>
        </w:tc>
        <w:tc>
          <w:tcPr>
            <w:tcW w:w="5140" w:type="dxa"/>
            <w:tcBorders>
              <w:top w:val="single" w:sz="6" w:space="0" w:color="auto"/>
              <w:left w:val="single" w:sz="6" w:space="0" w:color="auto"/>
              <w:bottom w:val="single" w:sz="6" w:space="0" w:color="auto"/>
              <w:right w:val="single" w:sz="6" w:space="0" w:color="auto"/>
            </w:tcBorders>
          </w:tcPr>
          <w:p w:rsidR="00B17CC2" w:rsidRDefault="00D51A5A">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B17CC2" w:rsidRDefault="00D51A5A">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12" w:type="dxa"/>
            <w:tcBorders>
              <w:top w:val="single" w:sz="6" w:space="0" w:color="auto"/>
              <w:left w:val="double" w:sz="6" w:space="0" w:color="auto"/>
              <w:bottom w:val="single" w:sz="6" w:space="0" w:color="auto"/>
              <w:right w:val="single" w:sz="6" w:space="0" w:color="auto"/>
            </w:tcBorders>
          </w:tcPr>
          <w:p w:rsidR="00B17CC2" w:rsidRDefault="00B17CC2"/>
        </w:tc>
        <w:tc>
          <w:tcPr>
            <w:tcW w:w="5140" w:type="dxa"/>
            <w:tcBorders>
              <w:top w:val="single" w:sz="6" w:space="0" w:color="auto"/>
              <w:left w:val="single" w:sz="6" w:space="0" w:color="auto"/>
              <w:bottom w:val="single" w:sz="6" w:space="0" w:color="auto"/>
              <w:right w:val="single" w:sz="6" w:space="0" w:color="auto"/>
            </w:tcBorders>
          </w:tcPr>
          <w:p w:rsidR="00B17CC2" w:rsidRDefault="00D51A5A">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B17CC2" w:rsidRDefault="00D51A5A">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right"/>
            </w:pPr>
            <w:r>
              <w:t>-484 981</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right"/>
            </w:pPr>
            <w:r>
              <w:t>-553 860</w:t>
            </w:r>
          </w:p>
        </w:tc>
      </w:tr>
      <w:tr w:rsidR="00B17CC2">
        <w:tc>
          <w:tcPr>
            <w:tcW w:w="712" w:type="dxa"/>
            <w:tcBorders>
              <w:top w:val="single" w:sz="6" w:space="0" w:color="auto"/>
              <w:left w:val="double" w:sz="6" w:space="0" w:color="auto"/>
              <w:bottom w:val="single" w:sz="6" w:space="0" w:color="auto"/>
              <w:right w:val="single" w:sz="6" w:space="0" w:color="auto"/>
            </w:tcBorders>
          </w:tcPr>
          <w:p w:rsidR="00B17CC2" w:rsidRDefault="00B17CC2"/>
        </w:tc>
        <w:tc>
          <w:tcPr>
            <w:tcW w:w="5140" w:type="dxa"/>
            <w:tcBorders>
              <w:top w:val="single" w:sz="6" w:space="0" w:color="auto"/>
              <w:left w:val="single" w:sz="6" w:space="0" w:color="auto"/>
              <w:bottom w:val="single" w:sz="6" w:space="0" w:color="auto"/>
              <w:right w:val="single" w:sz="6" w:space="0" w:color="auto"/>
            </w:tcBorders>
          </w:tcPr>
          <w:p w:rsidR="00B17CC2" w:rsidRDefault="00D51A5A">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B17CC2" w:rsidRDefault="00D51A5A">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right"/>
            </w:pPr>
            <w:r>
              <w:t>2 279 614</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right"/>
            </w:pPr>
            <w:r>
              <w:t>1 831 536</w:t>
            </w:r>
          </w:p>
        </w:tc>
      </w:tr>
      <w:tr w:rsidR="00B17CC2">
        <w:tc>
          <w:tcPr>
            <w:tcW w:w="712" w:type="dxa"/>
            <w:tcBorders>
              <w:top w:val="single" w:sz="6" w:space="0" w:color="auto"/>
              <w:left w:val="double" w:sz="6" w:space="0" w:color="auto"/>
              <w:bottom w:val="single" w:sz="6" w:space="0" w:color="auto"/>
              <w:right w:val="single" w:sz="6" w:space="0" w:color="auto"/>
            </w:tcBorders>
          </w:tcPr>
          <w:p w:rsidR="00B17CC2" w:rsidRDefault="00B17CC2"/>
        </w:tc>
        <w:tc>
          <w:tcPr>
            <w:tcW w:w="5140" w:type="dxa"/>
            <w:tcBorders>
              <w:top w:val="single" w:sz="6" w:space="0" w:color="auto"/>
              <w:left w:val="single" w:sz="6" w:space="0" w:color="auto"/>
              <w:bottom w:val="single" w:sz="6" w:space="0" w:color="auto"/>
              <w:right w:val="single" w:sz="6" w:space="0" w:color="auto"/>
            </w:tcBorders>
          </w:tcPr>
          <w:p w:rsidR="00B17CC2" w:rsidRDefault="00D51A5A">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B17CC2" w:rsidRDefault="00D51A5A">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12" w:type="dxa"/>
            <w:tcBorders>
              <w:top w:val="single" w:sz="6" w:space="0" w:color="auto"/>
              <w:left w:val="double" w:sz="6" w:space="0" w:color="auto"/>
              <w:bottom w:val="single" w:sz="6" w:space="0" w:color="auto"/>
              <w:right w:val="single" w:sz="6" w:space="0" w:color="auto"/>
            </w:tcBorders>
          </w:tcPr>
          <w:p w:rsidR="00B17CC2" w:rsidRDefault="00B17CC2"/>
        </w:tc>
        <w:tc>
          <w:tcPr>
            <w:tcW w:w="5140" w:type="dxa"/>
            <w:tcBorders>
              <w:top w:val="single" w:sz="6" w:space="0" w:color="auto"/>
              <w:left w:val="single" w:sz="6" w:space="0" w:color="auto"/>
              <w:bottom w:val="single" w:sz="6" w:space="0" w:color="auto"/>
              <w:right w:val="single" w:sz="6" w:space="0" w:color="auto"/>
            </w:tcBorders>
          </w:tcPr>
          <w:p w:rsidR="00B17CC2" w:rsidRDefault="00D51A5A">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B17CC2" w:rsidRDefault="00D51A5A">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right"/>
            </w:pPr>
            <w:r>
              <w:t>27 105</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right"/>
            </w:pPr>
            <w:r>
              <w:t>169 968</w:t>
            </w:r>
          </w:p>
        </w:tc>
      </w:tr>
      <w:tr w:rsidR="00B17CC2">
        <w:tc>
          <w:tcPr>
            <w:tcW w:w="712" w:type="dxa"/>
            <w:tcBorders>
              <w:top w:val="single" w:sz="6" w:space="0" w:color="auto"/>
              <w:left w:val="double" w:sz="6" w:space="0" w:color="auto"/>
              <w:bottom w:val="single" w:sz="6" w:space="0" w:color="auto"/>
              <w:right w:val="single" w:sz="6" w:space="0" w:color="auto"/>
            </w:tcBorders>
          </w:tcPr>
          <w:p w:rsidR="00B17CC2" w:rsidRDefault="00B17CC2"/>
        </w:tc>
        <w:tc>
          <w:tcPr>
            <w:tcW w:w="5140" w:type="dxa"/>
            <w:tcBorders>
              <w:top w:val="single" w:sz="6" w:space="0" w:color="auto"/>
              <w:left w:val="single" w:sz="6" w:space="0" w:color="auto"/>
              <w:bottom w:val="single" w:sz="6" w:space="0" w:color="auto"/>
              <w:right w:val="single" w:sz="6" w:space="0" w:color="auto"/>
            </w:tcBorders>
          </w:tcPr>
          <w:p w:rsidR="00B17CC2" w:rsidRDefault="00D51A5A">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B17CC2" w:rsidRDefault="00D51A5A">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right"/>
            </w:pPr>
            <w:r>
              <w:t>-783 355</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right"/>
            </w:pPr>
            <w:r>
              <w:t>-1 073 822</w:t>
            </w:r>
          </w:p>
        </w:tc>
      </w:tr>
      <w:tr w:rsidR="00B17CC2">
        <w:tc>
          <w:tcPr>
            <w:tcW w:w="712" w:type="dxa"/>
            <w:tcBorders>
              <w:top w:val="single" w:sz="6" w:space="0" w:color="auto"/>
              <w:left w:val="double" w:sz="6" w:space="0" w:color="auto"/>
              <w:bottom w:val="single" w:sz="6" w:space="0" w:color="auto"/>
              <w:right w:val="single" w:sz="6" w:space="0" w:color="auto"/>
            </w:tcBorders>
          </w:tcPr>
          <w:p w:rsidR="00B17CC2" w:rsidRDefault="00B17CC2"/>
        </w:tc>
        <w:tc>
          <w:tcPr>
            <w:tcW w:w="5140" w:type="dxa"/>
            <w:tcBorders>
              <w:top w:val="single" w:sz="6" w:space="0" w:color="auto"/>
              <w:left w:val="single" w:sz="6" w:space="0" w:color="auto"/>
              <w:bottom w:val="single" w:sz="6" w:space="0" w:color="auto"/>
              <w:right w:val="single" w:sz="6" w:space="0" w:color="auto"/>
            </w:tcBorders>
          </w:tcPr>
          <w:p w:rsidR="00B17CC2" w:rsidRDefault="00D51A5A">
            <w:r>
              <w:t>Прочие доходы</w:t>
            </w:r>
          </w:p>
        </w:tc>
        <w:tc>
          <w:tcPr>
            <w:tcW w:w="640" w:type="dxa"/>
            <w:tcBorders>
              <w:top w:val="single" w:sz="6" w:space="0" w:color="auto"/>
              <w:left w:val="single" w:sz="6" w:space="0" w:color="auto"/>
              <w:bottom w:val="single" w:sz="6" w:space="0" w:color="auto"/>
              <w:right w:val="single" w:sz="6" w:space="0" w:color="auto"/>
            </w:tcBorders>
          </w:tcPr>
          <w:p w:rsidR="00B17CC2" w:rsidRDefault="00D51A5A">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right"/>
            </w:pPr>
            <w:r>
              <w:t>5 162 706</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right"/>
            </w:pPr>
            <w:r>
              <w:t>397 532</w:t>
            </w:r>
          </w:p>
        </w:tc>
      </w:tr>
      <w:tr w:rsidR="00B17CC2">
        <w:tc>
          <w:tcPr>
            <w:tcW w:w="712" w:type="dxa"/>
            <w:tcBorders>
              <w:top w:val="single" w:sz="6" w:space="0" w:color="auto"/>
              <w:left w:val="double" w:sz="6" w:space="0" w:color="auto"/>
              <w:bottom w:val="single" w:sz="6" w:space="0" w:color="auto"/>
              <w:right w:val="single" w:sz="6" w:space="0" w:color="auto"/>
            </w:tcBorders>
          </w:tcPr>
          <w:p w:rsidR="00B17CC2" w:rsidRDefault="00B17CC2"/>
        </w:tc>
        <w:tc>
          <w:tcPr>
            <w:tcW w:w="5140" w:type="dxa"/>
            <w:tcBorders>
              <w:top w:val="single" w:sz="6" w:space="0" w:color="auto"/>
              <w:left w:val="single" w:sz="6" w:space="0" w:color="auto"/>
              <w:bottom w:val="single" w:sz="6" w:space="0" w:color="auto"/>
              <w:right w:val="single" w:sz="6" w:space="0" w:color="auto"/>
            </w:tcBorders>
          </w:tcPr>
          <w:p w:rsidR="00B17CC2" w:rsidRDefault="00D51A5A">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B17CC2" w:rsidRDefault="00D51A5A">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right"/>
            </w:pPr>
            <w:r>
              <w:t>-5 471 113</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right"/>
            </w:pPr>
            <w:r>
              <w:t>-798 837</w:t>
            </w:r>
          </w:p>
        </w:tc>
      </w:tr>
      <w:tr w:rsidR="00B17CC2">
        <w:tc>
          <w:tcPr>
            <w:tcW w:w="712" w:type="dxa"/>
            <w:tcBorders>
              <w:top w:val="single" w:sz="6" w:space="0" w:color="auto"/>
              <w:left w:val="double" w:sz="6" w:space="0" w:color="auto"/>
              <w:bottom w:val="single" w:sz="6" w:space="0" w:color="auto"/>
              <w:right w:val="single" w:sz="6" w:space="0" w:color="auto"/>
            </w:tcBorders>
          </w:tcPr>
          <w:p w:rsidR="00B17CC2" w:rsidRDefault="00B17CC2"/>
        </w:tc>
        <w:tc>
          <w:tcPr>
            <w:tcW w:w="5140" w:type="dxa"/>
            <w:tcBorders>
              <w:top w:val="single" w:sz="6" w:space="0" w:color="auto"/>
              <w:left w:val="single" w:sz="6" w:space="0" w:color="auto"/>
              <w:bottom w:val="single" w:sz="6" w:space="0" w:color="auto"/>
              <w:right w:val="single" w:sz="6" w:space="0" w:color="auto"/>
            </w:tcBorders>
          </w:tcPr>
          <w:p w:rsidR="00B17CC2" w:rsidRDefault="00D51A5A">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B17CC2" w:rsidRDefault="00D51A5A">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right"/>
            </w:pPr>
            <w:r>
              <w:t>1 214 957</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right"/>
            </w:pPr>
            <w:r>
              <w:t>526 377</w:t>
            </w:r>
          </w:p>
        </w:tc>
      </w:tr>
      <w:tr w:rsidR="00B17CC2">
        <w:tc>
          <w:tcPr>
            <w:tcW w:w="712" w:type="dxa"/>
            <w:tcBorders>
              <w:top w:val="single" w:sz="6" w:space="0" w:color="auto"/>
              <w:left w:val="double" w:sz="6" w:space="0" w:color="auto"/>
              <w:bottom w:val="single" w:sz="6" w:space="0" w:color="auto"/>
              <w:right w:val="single" w:sz="6" w:space="0" w:color="auto"/>
            </w:tcBorders>
          </w:tcPr>
          <w:p w:rsidR="00B17CC2" w:rsidRDefault="00B17CC2"/>
        </w:tc>
        <w:tc>
          <w:tcPr>
            <w:tcW w:w="5140" w:type="dxa"/>
            <w:tcBorders>
              <w:top w:val="single" w:sz="6" w:space="0" w:color="auto"/>
              <w:left w:val="single" w:sz="6" w:space="0" w:color="auto"/>
              <w:bottom w:val="single" w:sz="6" w:space="0" w:color="auto"/>
              <w:right w:val="single" w:sz="6" w:space="0" w:color="auto"/>
            </w:tcBorders>
          </w:tcPr>
          <w:p w:rsidR="00B17CC2" w:rsidRDefault="00D51A5A">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B17CC2" w:rsidRDefault="00D51A5A">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right"/>
            </w:pPr>
            <w:r>
              <w:t>-284 924</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right"/>
            </w:pPr>
            <w:r>
              <w:t>-149 968</w:t>
            </w:r>
          </w:p>
        </w:tc>
      </w:tr>
      <w:tr w:rsidR="00B17CC2">
        <w:tc>
          <w:tcPr>
            <w:tcW w:w="712" w:type="dxa"/>
            <w:tcBorders>
              <w:top w:val="single" w:sz="6" w:space="0" w:color="auto"/>
              <w:left w:val="double" w:sz="6" w:space="0" w:color="auto"/>
              <w:bottom w:val="single" w:sz="6" w:space="0" w:color="auto"/>
              <w:right w:val="single" w:sz="6" w:space="0" w:color="auto"/>
            </w:tcBorders>
          </w:tcPr>
          <w:p w:rsidR="00B17CC2" w:rsidRDefault="00B17CC2"/>
        </w:tc>
        <w:tc>
          <w:tcPr>
            <w:tcW w:w="5140" w:type="dxa"/>
            <w:tcBorders>
              <w:top w:val="single" w:sz="6" w:space="0" w:color="auto"/>
              <w:left w:val="single" w:sz="6" w:space="0" w:color="auto"/>
              <w:bottom w:val="single" w:sz="6" w:space="0" w:color="auto"/>
              <w:right w:val="single" w:sz="6" w:space="0" w:color="auto"/>
            </w:tcBorders>
          </w:tcPr>
          <w:p w:rsidR="00B17CC2" w:rsidRDefault="00D51A5A">
            <w:r>
              <w:t xml:space="preserve">в </w:t>
            </w:r>
            <w:proofErr w:type="spellStart"/>
            <w:r>
              <w:t>т.ч</w:t>
            </w:r>
            <w:proofErr w:type="spellEnd"/>
            <w: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B17CC2" w:rsidRDefault="00D51A5A">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right"/>
            </w:pPr>
            <w:r>
              <w:t>37 138</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right"/>
            </w:pPr>
            <w:r>
              <w:t>36 922</w:t>
            </w:r>
          </w:p>
        </w:tc>
      </w:tr>
      <w:tr w:rsidR="00B17CC2">
        <w:tc>
          <w:tcPr>
            <w:tcW w:w="712" w:type="dxa"/>
            <w:tcBorders>
              <w:top w:val="single" w:sz="6" w:space="0" w:color="auto"/>
              <w:left w:val="double" w:sz="6" w:space="0" w:color="auto"/>
              <w:bottom w:val="single" w:sz="6" w:space="0" w:color="auto"/>
              <w:right w:val="single" w:sz="6" w:space="0" w:color="auto"/>
            </w:tcBorders>
          </w:tcPr>
          <w:p w:rsidR="00B17CC2" w:rsidRDefault="00B17CC2"/>
        </w:tc>
        <w:tc>
          <w:tcPr>
            <w:tcW w:w="5140" w:type="dxa"/>
            <w:tcBorders>
              <w:top w:val="single" w:sz="6" w:space="0" w:color="auto"/>
              <w:left w:val="single" w:sz="6" w:space="0" w:color="auto"/>
              <w:bottom w:val="single" w:sz="6" w:space="0" w:color="auto"/>
              <w:right w:val="single" w:sz="6" w:space="0" w:color="auto"/>
            </w:tcBorders>
          </w:tcPr>
          <w:p w:rsidR="00B17CC2" w:rsidRDefault="00D51A5A">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B17CC2" w:rsidRDefault="00D51A5A">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right"/>
            </w:pPr>
            <w:r>
              <w:t>1 258</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right"/>
            </w:pPr>
            <w:r>
              <w:t>1 212</w:t>
            </w:r>
          </w:p>
        </w:tc>
      </w:tr>
      <w:tr w:rsidR="00B17CC2">
        <w:tc>
          <w:tcPr>
            <w:tcW w:w="712" w:type="dxa"/>
            <w:tcBorders>
              <w:top w:val="single" w:sz="6" w:space="0" w:color="auto"/>
              <w:left w:val="double" w:sz="6" w:space="0" w:color="auto"/>
              <w:bottom w:val="single" w:sz="6" w:space="0" w:color="auto"/>
              <w:right w:val="single" w:sz="6" w:space="0" w:color="auto"/>
            </w:tcBorders>
          </w:tcPr>
          <w:p w:rsidR="00B17CC2" w:rsidRDefault="00B17CC2"/>
        </w:tc>
        <w:tc>
          <w:tcPr>
            <w:tcW w:w="5140" w:type="dxa"/>
            <w:tcBorders>
              <w:top w:val="single" w:sz="6" w:space="0" w:color="auto"/>
              <w:left w:val="single" w:sz="6" w:space="0" w:color="auto"/>
              <w:bottom w:val="single" w:sz="6" w:space="0" w:color="auto"/>
              <w:right w:val="single" w:sz="6" w:space="0" w:color="auto"/>
            </w:tcBorders>
          </w:tcPr>
          <w:p w:rsidR="00B17CC2" w:rsidRDefault="00D51A5A">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B17CC2" w:rsidRDefault="00D51A5A">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right"/>
            </w:pPr>
            <w:r>
              <w:t>3 536</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right"/>
            </w:pPr>
            <w:r>
              <w:t>6 558</w:t>
            </w:r>
          </w:p>
        </w:tc>
      </w:tr>
      <w:tr w:rsidR="00B17CC2">
        <w:tc>
          <w:tcPr>
            <w:tcW w:w="712" w:type="dxa"/>
            <w:tcBorders>
              <w:top w:val="single" w:sz="6" w:space="0" w:color="auto"/>
              <w:left w:val="double" w:sz="6" w:space="0" w:color="auto"/>
              <w:bottom w:val="single" w:sz="6" w:space="0" w:color="auto"/>
              <w:right w:val="single" w:sz="6" w:space="0" w:color="auto"/>
            </w:tcBorders>
          </w:tcPr>
          <w:p w:rsidR="00B17CC2" w:rsidRDefault="00B17CC2"/>
        </w:tc>
        <w:tc>
          <w:tcPr>
            <w:tcW w:w="5140" w:type="dxa"/>
            <w:tcBorders>
              <w:top w:val="single" w:sz="6" w:space="0" w:color="auto"/>
              <w:left w:val="single" w:sz="6" w:space="0" w:color="auto"/>
              <w:bottom w:val="single" w:sz="6" w:space="0" w:color="auto"/>
              <w:right w:val="single" w:sz="6" w:space="0" w:color="auto"/>
            </w:tcBorders>
          </w:tcPr>
          <w:p w:rsidR="00B17CC2" w:rsidRDefault="00D51A5A">
            <w:r>
              <w:t>Прочее</w:t>
            </w:r>
          </w:p>
        </w:tc>
        <w:tc>
          <w:tcPr>
            <w:tcW w:w="640" w:type="dxa"/>
            <w:tcBorders>
              <w:top w:val="single" w:sz="6" w:space="0" w:color="auto"/>
              <w:left w:val="single" w:sz="6" w:space="0" w:color="auto"/>
              <w:bottom w:val="single" w:sz="6" w:space="0" w:color="auto"/>
              <w:right w:val="single" w:sz="6" w:space="0" w:color="auto"/>
            </w:tcBorders>
          </w:tcPr>
          <w:p w:rsidR="00B17CC2" w:rsidRDefault="00D51A5A">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right"/>
            </w:pPr>
            <w:r>
              <w:t>30 501</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right"/>
            </w:pPr>
            <w:r>
              <w:t>26 079</w:t>
            </w:r>
          </w:p>
        </w:tc>
      </w:tr>
      <w:tr w:rsidR="00B17CC2">
        <w:tc>
          <w:tcPr>
            <w:tcW w:w="712" w:type="dxa"/>
            <w:tcBorders>
              <w:top w:val="single" w:sz="6" w:space="0" w:color="auto"/>
              <w:left w:val="double" w:sz="6" w:space="0" w:color="auto"/>
              <w:bottom w:val="single" w:sz="6" w:space="0" w:color="auto"/>
              <w:right w:val="single" w:sz="6" w:space="0" w:color="auto"/>
            </w:tcBorders>
          </w:tcPr>
          <w:p w:rsidR="00B17CC2" w:rsidRDefault="00B17CC2"/>
        </w:tc>
        <w:tc>
          <w:tcPr>
            <w:tcW w:w="5140" w:type="dxa"/>
            <w:tcBorders>
              <w:top w:val="single" w:sz="6" w:space="0" w:color="auto"/>
              <w:left w:val="single" w:sz="6" w:space="0" w:color="auto"/>
              <w:bottom w:val="single" w:sz="6" w:space="0" w:color="auto"/>
              <w:right w:val="single" w:sz="6" w:space="0" w:color="auto"/>
            </w:tcBorders>
          </w:tcPr>
          <w:p w:rsidR="00B17CC2" w:rsidRDefault="00D51A5A">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B17CC2" w:rsidRDefault="00D51A5A">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right"/>
            </w:pPr>
            <w:r>
              <w:t>965 328</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right"/>
            </w:pPr>
            <w:r>
              <w:t>410 258</w:t>
            </w:r>
          </w:p>
        </w:tc>
      </w:tr>
      <w:tr w:rsidR="00B17CC2">
        <w:tc>
          <w:tcPr>
            <w:tcW w:w="712" w:type="dxa"/>
            <w:tcBorders>
              <w:top w:val="single" w:sz="6" w:space="0" w:color="auto"/>
              <w:left w:val="double" w:sz="6" w:space="0" w:color="auto"/>
              <w:bottom w:val="single" w:sz="6" w:space="0" w:color="auto"/>
              <w:right w:val="single" w:sz="6" w:space="0" w:color="auto"/>
            </w:tcBorders>
          </w:tcPr>
          <w:p w:rsidR="00B17CC2" w:rsidRDefault="00B17CC2"/>
        </w:tc>
        <w:tc>
          <w:tcPr>
            <w:tcW w:w="5140" w:type="dxa"/>
            <w:tcBorders>
              <w:top w:val="single" w:sz="6" w:space="0" w:color="auto"/>
              <w:left w:val="single" w:sz="6" w:space="0" w:color="auto"/>
              <w:bottom w:val="single" w:sz="6" w:space="0" w:color="auto"/>
              <w:right w:val="single" w:sz="6" w:space="0" w:color="auto"/>
            </w:tcBorders>
          </w:tcPr>
          <w:p w:rsidR="00B17CC2" w:rsidRDefault="00D51A5A">
            <w:r>
              <w:t>СПРАВОЧНО:</w:t>
            </w:r>
          </w:p>
        </w:tc>
        <w:tc>
          <w:tcPr>
            <w:tcW w:w="640" w:type="dxa"/>
            <w:tcBorders>
              <w:top w:val="single" w:sz="6" w:space="0" w:color="auto"/>
              <w:left w:val="single" w:sz="6" w:space="0" w:color="auto"/>
              <w:bottom w:val="single" w:sz="6" w:space="0" w:color="auto"/>
              <w:right w:val="single" w:sz="6" w:space="0" w:color="auto"/>
            </w:tcBorders>
          </w:tcPr>
          <w:p w:rsidR="00B17CC2" w:rsidRDefault="00B17CC2"/>
        </w:tc>
        <w:tc>
          <w:tcPr>
            <w:tcW w:w="1360" w:type="dxa"/>
            <w:tcBorders>
              <w:top w:val="single" w:sz="6" w:space="0" w:color="auto"/>
              <w:left w:val="single" w:sz="6" w:space="0" w:color="auto"/>
              <w:bottom w:val="single" w:sz="6" w:space="0" w:color="auto"/>
              <w:right w:val="single" w:sz="6" w:space="0" w:color="auto"/>
            </w:tcBorders>
          </w:tcPr>
          <w:p w:rsidR="00B17CC2" w:rsidRDefault="00B17CC2"/>
        </w:tc>
        <w:tc>
          <w:tcPr>
            <w:tcW w:w="1400" w:type="dxa"/>
            <w:tcBorders>
              <w:top w:val="single" w:sz="6" w:space="0" w:color="auto"/>
              <w:left w:val="single" w:sz="6" w:space="0" w:color="auto"/>
              <w:bottom w:val="single" w:sz="6" w:space="0" w:color="auto"/>
              <w:right w:val="double" w:sz="6" w:space="0" w:color="auto"/>
            </w:tcBorders>
          </w:tcPr>
          <w:p w:rsidR="00B17CC2" w:rsidRDefault="00B17CC2"/>
        </w:tc>
      </w:tr>
      <w:tr w:rsidR="00B17CC2">
        <w:tc>
          <w:tcPr>
            <w:tcW w:w="712" w:type="dxa"/>
            <w:tcBorders>
              <w:top w:val="single" w:sz="6" w:space="0" w:color="auto"/>
              <w:left w:val="double" w:sz="6" w:space="0" w:color="auto"/>
              <w:bottom w:val="single" w:sz="6" w:space="0" w:color="auto"/>
              <w:right w:val="single" w:sz="6" w:space="0" w:color="auto"/>
            </w:tcBorders>
          </w:tcPr>
          <w:p w:rsidR="00B17CC2" w:rsidRDefault="00B17CC2"/>
        </w:tc>
        <w:tc>
          <w:tcPr>
            <w:tcW w:w="5140" w:type="dxa"/>
            <w:tcBorders>
              <w:top w:val="single" w:sz="6" w:space="0" w:color="auto"/>
              <w:left w:val="single" w:sz="6" w:space="0" w:color="auto"/>
              <w:bottom w:val="single" w:sz="6" w:space="0" w:color="auto"/>
              <w:right w:val="single" w:sz="6" w:space="0" w:color="auto"/>
            </w:tcBorders>
          </w:tcPr>
          <w:p w:rsidR="00B17CC2" w:rsidRDefault="00D51A5A">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B17CC2" w:rsidRDefault="00D51A5A">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12" w:type="dxa"/>
            <w:tcBorders>
              <w:top w:val="single" w:sz="6" w:space="0" w:color="auto"/>
              <w:left w:val="double" w:sz="6" w:space="0" w:color="auto"/>
              <w:bottom w:val="single" w:sz="6" w:space="0" w:color="auto"/>
              <w:right w:val="single" w:sz="6" w:space="0" w:color="auto"/>
            </w:tcBorders>
          </w:tcPr>
          <w:p w:rsidR="00B17CC2" w:rsidRDefault="00B17CC2"/>
        </w:tc>
        <w:tc>
          <w:tcPr>
            <w:tcW w:w="5140" w:type="dxa"/>
            <w:tcBorders>
              <w:top w:val="single" w:sz="6" w:space="0" w:color="auto"/>
              <w:left w:val="single" w:sz="6" w:space="0" w:color="auto"/>
              <w:bottom w:val="single" w:sz="6" w:space="0" w:color="auto"/>
              <w:right w:val="single" w:sz="6" w:space="0" w:color="auto"/>
            </w:tcBorders>
          </w:tcPr>
          <w:p w:rsidR="00B17CC2" w:rsidRDefault="00D51A5A">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B17CC2" w:rsidRDefault="00D51A5A">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12" w:type="dxa"/>
            <w:tcBorders>
              <w:top w:val="single" w:sz="6" w:space="0" w:color="auto"/>
              <w:left w:val="double" w:sz="6" w:space="0" w:color="auto"/>
              <w:bottom w:val="single" w:sz="6" w:space="0" w:color="auto"/>
              <w:right w:val="single" w:sz="6" w:space="0" w:color="auto"/>
            </w:tcBorders>
          </w:tcPr>
          <w:p w:rsidR="00B17CC2" w:rsidRDefault="00B17CC2"/>
        </w:tc>
        <w:tc>
          <w:tcPr>
            <w:tcW w:w="5140" w:type="dxa"/>
            <w:tcBorders>
              <w:top w:val="single" w:sz="6" w:space="0" w:color="auto"/>
              <w:left w:val="single" w:sz="6" w:space="0" w:color="auto"/>
              <w:bottom w:val="single" w:sz="6" w:space="0" w:color="auto"/>
              <w:right w:val="single" w:sz="6" w:space="0" w:color="auto"/>
            </w:tcBorders>
          </w:tcPr>
          <w:p w:rsidR="00B17CC2" w:rsidRDefault="00D51A5A">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B17CC2" w:rsidRDefault="00D51A5A">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right"/>
            </w:pPr>
            <w:r>
              <w:t>965 328</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right"/>
            </w:pPr>
            <w:r>
              <w:t>410 258</w:t>
            </w:r>
          </w:p>
        </w:tc>
      </w:tr>
      <w:tr w:rsidR="00B17CC2">
        <w:tc>
          <w:tcPr>
            <w:tcW w:w="712" w:type="dxa"/>
            <w:tcBorders>
              <w:top w:val="single" w:sz="6" w:space="0" w:color="auto"/>
              <w:left w:val="double" w:sz="6" w:space="0" w:color="auto"/>
              <w:bottom w:val="single" w:sz="6" w:space="0" w:color="auto"/>
              <w:right w:val="single" w:sz="6" w:space="0" w:color="auto"/>
            </w:tcBorders>
          </w:tcPr>
          <w:p w:rsidR="00B17CC2" w:rsidRDefault="00B17CC2"/>
        </w:tc>
        <w:tc>
          <w:tcPr>
            <w:tcW w:w="5140" w:type="dxa"/>
            <w:tcBorders>
              <w:top w:val="single" w:sz="6" w:space="0" w:color="auto"/>
              <w:left w:val="single" w:sz="6" w:space="0" w:color="auto"/>
              <w:bottom w:val="single" w:sz="6" w:space="0" w:color="auto"/>
              <w:right w:val="single" w:sz="6" w:space="0" w:color="auto"/>
            </w:tcBorders>
          </w:tcPr>
          <w:p w:rsidR="00B17CC2" w:rsidRDefault="00D51A5A">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B17CC2" w:rsidRDefault="00D51A5A">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B17CC2" w:rsidRDefault="00D51A5A">
            <w:pPr>
              <w:jc w:val="right"/>
            </w:pPr>
            <w:r>
              <w:t>1</w:t>
            </w:r>
          </w:p>
        </w:tc>
        <w:tc>
          <w:tcPr>
            <w:tcW w:w="1400" w:type="dxa"/>
            <w:tcBorders>
              <w:top w:val="single" w:sz="6" w:space="0" w:color="auto"/>
              <w:left w:val="single" w:sz="6" w:space="0" w:color="auto"/>
              <w:bottom w:val="single" w:sz="6" w:space="0" w:color="auto"/>
              <w:right w:val="double" w:sz="6" w:space="0" w:color="auto"/>
            </w:tcBorders>
          </w:tcPr>
          <w:p w:rsidR="00B17CC2" w:rsidRDefault="00D51A5A">
            <w:pPr>
              <w:jc w:val="right"/>
            </w:pPr>
            <w:r>
              <w:t>0</w:t>
            </w:r>
          </w:p>
        </w:tc>
      </w:tr>
      <w:tr w:rsidR="00B17CC2">
        <w:tc>
          <w:tcPr>
            <w:tcW w:w="712" w:type="dxa"/>
            <w:tcBorders>
              <w:top w:val="single" w:sz="6" w:space="0" w:color="auto"/>
              <w:left w:val="double" w:sz="6" w:space="0" w:color="auto"/>
              <w:bottom w:val="double" w:sz="6" w:space="0" w:color="auto"/>
              <w:right w:val="single" w:sz="6" w:space="0" w:color="auto"/>
            </w:tcBorders>
          </w:tcPr>
          <w:p w:rsidR="00B17CC2" w:rsidRDefault="00B17CC2"/>
        </w:tc>
        <w:tc>
          <w:tcPr>
            <w:tcW w:w="5140" w:type="dxa"/>
            <w:tcBorders>
              <w:top w:val="single" w:sz="6" w:space="0" w:color="auto"/>
              <w:left w:val="single" w:sz="6" w:space="0" w:color="auto"/>
              <w:bottom w:val="double" w:sz="6" w:space="0" w:color="auto"/>
              <w:right w:val="single" w:sz="6" w:space="0" w:color="auto"/>
            </w:tcBorders>
          </w:tcPr>
          <w:p w:rsidR="00B17CC2" w:rsidRDefault="00D51A5A">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B17CC2" w:rsidRDefault="00D51A5A">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B17CC2" w:rsidRDefault="00D51A5A">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B17CC2" w:rsidRDefault="00D51A5A">
            <w:pPr>
              <w:jc w:val="right"/>
            </w:pPr>
            <w:r>
              <w:t>0</w:t>
            </w:r>
          </w:p>
        </w:tc>
      </w:tr>
    </w:tbl>
    <w:p w:rsidR="00B17CC2" w:rsidRDefault="00B17CC2"/>
    <w:p w:rsidR="00B17CC2" w:rsidRDefault="00D51A5A">
      <w:pPr>
        <w:pStyle w:val="2"/>
      </w:pPr>
      <w:bookmarkStart w:id="77" w:name="_Toc395095325"/>
      <w:r>
        <w:lastRenderedPageBreak/>
        <w:t xml:space="preserve">7.3. </w:t>
      </w:r>
      <w:proofErr w:type="gramStart"/>
      <w:r>
        <w:t>Сводная</w:t>
      </w:r>
      <w:proofErr w:type="gramEnd"/>
      <w:r>
        <w:t xml:space="preserve"> бухгалтерская (консолидированная финансовая) отчетность эмитента</w:t>
      </w:r>
      <w:bookmarkEnd w:id="77"/>
    </w:p>
    <w:p w:rsidR="00B17CC2" w:rsidRDefault="00B17CC2"/>
    <w:p w:rsidR="00B17CC2" w:rsidRDefault="00D51A5A">
      <w:r>
        <w:rPr>
          <w:rStyle w:val="Subst"/>
        </w:rPr>
        <w:t xml:space="preserve">Годовая сводная бухгалтерская (консолидированная финансовая) отчетность эмитента за последний завершенный финансовый год составлена до даты окончания первого квартала и была включена в состав отчета за 1-й квартал, в </w:t>
      </w:r>
      <w:proofErr w:type="gramStart"/>
      <w:r>
        <w:rPr>
          <w:rStyle w:val="Subst"/>
        </w:rPr>
        <w:t>связи</w:t>
      </w:r>
      <w:proofErr w:type="gramEnd"/>
      <w:r>
        <w:rPr>
          <w:rStyle w:val="Subst"/>
        </w:rPr>
        <w:t xml:space="preserve"> с чем не включается в состав отчета за 2-й квартал</w:t>
      </w:r>
    </w:p>
    <w:p w:rsidR="00B17CC2" w:rsidRDefault="00B17CC2"/>
    <w:p w:rsidR="00B17CC2" w:rsidRDefault="00D51A5A">
      <w:pPr>
        <w:pStyle w:val="2"/>
      </w:pPr>
      <w:bookmarkStart w:id="78" w:name="_Toc395095326"/>
      <w:r>
        <w:t>7.4. Сведения об учетной политике эмитента</w:t>
      </w:r>
      <w:bookmarkEnd w:id="78"/>
    </w:p>
    <w:p w:rsidR="00B17CC2" w:rsidRDefault="00D51A5A">
      <w:pPr>
        <w:ind w:left="200"/>
      </w:pPr>
      <w:r>
        <w:rPr>
          <w:rStyle w:val="Subst"/>
        </w:rPr>
        <w:t>Изменения в составе информации настоящего пункта в отчетном квартале не происходили</w:t>
      </w:r>
    </w:p>
    <w:p w:rsidR="00B17CC2" w:rsidRDefault="00D51A5A">
      <w:pPr>
        <w:pStyle w:val="2"/>
      </w:pPr>
      <w:bookmarkStart w:id="79" w:name="_Toc395095327"/>
      <w:r>
        <w:t>7.5. Сведения об общей сумме экспорта, а также о доле, которую составляет экспорт в общем объеме продаж</w:t>
      </w:r>
      <w:bookmarkEnd w:id="79"/>
    </w:p>
    <w:p w:rsidR="00B17CC2" w:rsidRDefault="00D51A5A">
      <w:pPr>
        <w:ind w:left="200"/>
      </w:pPr>
      <w:r>
        <w:t>Единица измерения:</w:t>
      </w:r>
      <w:r>
        <w:rPr>
          <w:rStyle w:val="Subst"/>
        </w:rPr>
        <w:t xml:space="preserve"> тыс. руб.</w:t>
      </w:r>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17CC2">
        <w:tc>
          <w:tcPr>
            <w:tcW w:w="6492" w:type="dxa"/>
            <w:tcBorders>
              <w:top w:val="double" w:sz="6" w:space="0" w:color="auto"/>
              <w:left w:val="double" w:sz="6" w:space="0" w:color="auto"/>
              <w:bottom w:val="single" w:sz="6" w:space="0" w:color="auto"/>
              <w:right w:val="single" w:sz="6" w:space="0" w:color="auto"/>
            </w:tcBorders>
          </w:tcPr>
          <w:p w:rsidR="00B17CC2" w:rsidRDefault="00D51A5A">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17CC2" w:rsidRDefault="00D51A5A">
            <w:pPr>
              <w:jc w:val="center"/>
            </w:pPr>
            <w:r>
              <w:t>2014, 6 мес.</w:t>
            </w:r>
          </w:p>
        </w:tc>
      </w:tr>
      <w:tr w:rsidR="00B17CC2">
        <w:tc>
          <w:tcPr>
            <w:tcW w:w="6492" w:type="dxa"/>
            <w:tcBorders>
              <w:top w:val="single" w:sz="6" w:space="0" w:color="auto"/>
              <w:left w:val="double" w:sz="6" w:space="0" w:color="auto"/>
              <w:bottom w:val="single" w:sz="6" w:space="0" w:color="auto"/>
              <w:right w:val="single" w:sz="6" w:space="0" w:color="auto"/>
            </w:tcBorders>
          </w:tcPr>
          <w:p w:rsidR="00B17CC2" w:rsidRDefault="00D51A5A">
            <w:r>
              <w:t>Общая сумма доходов эмитента, полученных от экспорта продукции (товаров, работ, услуг)</w:t>
            </w:r>
          </w:p>
        </w:tc>
        <w:tc>
          <w:tcPr>
            <w:tcW w:w="1360" w:type="dxa"/>
            <w:tcBorders>
              <w:top w:val="single" w:sz="6" w:space="0" w:color="auto"/>
              <w:left w:val="single" w:sz="6" w:space="0" w:color="auto"/>
              <w:bottom w:val="single" w:sz="6" w:space="0" w:color="auto"/>
              <w:right w:val="double" w:sz="6" w:space="0" w:color="auto"/>
            </w:tcBorders>
          </w:tcPr>
          <w:p w:rsidR="00B17CC2" w:rsidRDefault="00D51A5A">
            <w:pPr>
              <w:jc w:val="right"/>
            </w:pPr>
            <w:r>
              <w:t>4 122 206</w:t>
            </w:r>
          </w:p>
        </w:tc>
      </w:tr>
      <w:tr w:rsidR="00B17CC2">
        <w:tc>
          <w:tcPr>
            <w:tcW w:w="6492" w:type="dxa"/>
            <w:tcBorders>
              <w:top w:val="single" w:sz="6" w:space="0" w:color="auto"/>
              <w:left w:val="double" w:sz="6" w:space="0" w:color="auto"/>
              <w:bottom w:val="double" w:sz="6" w:space="0" w:color="auto"/>
              <w:right w:val="single" w:sz="6" w:space="0" w:color="auto"/>
            </w:tcBorders>
          </w:tcPr>
          <w:p w:rsidR="00B17CC2" w:rsidRDefault="00D51A5A">
            <w:r>
              <w:t>Доля таких доходов в выручке от продаж %</w:t>
            </w:r>
          </w:p>
        </w:tc>
        <w:tc>
          <w:tcPr>
            <w:tcW w:w="1360" w:type="dxa"/>
            <w:tcBorders>
              <w:top w:val="single" w:sz="6" w:space="0" w:color="auto"/>
              <w:left w:val="single" w:sz="6" w:space="0" w:color="auto"/>
              <w:bottom w:val="double" w:sz="6" w:space="0" w:color="auto"/>
              <w:right w:val="double" w:sz="6" w:space="0" w:color="auto"/>
            </w:tcBorders>
          </w:tcPr>
          <w:p w:rsidR="00B17CC2" w:rsidRDefault="00D51A5A">
            <w:pPr>
              <w:jc w:val="right"/>
            </w:pPr>
            <w:r>
              <w:t>29.95</w:t>
            </w:r>
          </w:p>
        </w:tc>
      </w:tr>
    </w:tbl>
    <w:p w:rsidR="00B17CC2" w:rsidRDefault="00B17CC2"/>
    <w:p w:rsidR="00B17CC2" w:rsidRDefault="00D51A5A">
      <w:pPr>
        <w:ind w:left="200"/>
      </w:pPr>
      <w:r>
        <w:t>Дополнительная информация:</w:t>
      </w:r>
      <w:r>
        <w:br/>
      </w:r>
      <w:r>
        <w:rPr>
          <w:rStyle w:val="Subst"/>
        </w:rPr>
        <w:t>нет</w:t>
      </w:r>
    </w:p>
    <w:p w:rsidR="00B17CC2" w:rsidRDefault="00D51A5A">
      <w:pPr>
        <w:pStyle w:val="2"/>
      </w:pPr>
      <w:bookmarkStart w:id="80" w:name="_Toc395095328"/>
      <w: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80"/>
    </w:p>
    <w:p w:rsidR="00B17CC2" w:rsidRDefault="00D51A5A">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B17CC2" w:rsidRDefault="00D51A5A">
      <w:pPr>
        <w:ind w:left="400"/>
      </w:pPr>
      <w:r>
        <w:t>Содержание изменения:</w:t>
      </w:r>
      <w:r>
        <w:rPr>
          <w:rStyle w:val="Subst"/>
        </w:rPr>
        <w:t xml:space="preserve"> Выбытие из состава имущества эмитента</w:t>
      </w:r>
    </w:p>
    <w:p w:rsidR="00B17CC2" w:rsidRDefault="00D51A5A">
      <w:pPr>
        <w:ind w:left="400"/>
      </w:pPr>
      <w:r>
        <w:t>Вид имущества (объекта недвижимого имущества), которое выбыло из состава (приобретено в состав) имущества эмитента:</w:t>
      </w:r>
      <w:r>
        <w:rPr>
          <w:rStyle w:val="Subst"/>
        </w:rPr>
        <w:t xml:space="preserve"> Автомобиль</w:t>
      </w:r>
    </w:p>
    <w:p w:rsidR="00B17CC2" w:rsidRDefault="00D51A5A">
      <w:pPr>
        <w:ind w:left="400"/>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Автомобиль </w:t>
      </w:r>
      <w:proofErr w:type="spellStart"/>
      <w:r>
        <w:rPr>
          <w:rStyle w:val="Subst"/>
        </w:rPr>
        <w:t>ТагАЗ</w:t>
      </w:r>
      <w:proofErr w:type="spellEnd"/>
      <w:r>
        <w:rPr>
          <w:rStyle w:val="Subst"/>
        </w:rPr>
        <w:t xml:space="preserve">   FJR (</w:t>
      </w:r>
      <w:proofErr w:type="spellStart"/>
      <w:r>
        <w:rPr>
          <w:rStyle w:val="Subst"/>
        </w:rPr>
        <w:t>Road</w:t>
      </w:r>
      <w:proofErr w:type="spellEnd"/>
      <w:r>
        <w:rPr>
          <w:rStyle w:val="Subst"/>
        </w:rPr>
        <w:t xml:space="preserve"> </w:t>
      </w:r>
      <w:proofErr w:type="spellStart"/>
      <w:r>
        <w:rPr>
          <w:rStyle w:val="Subst"/>
        </w:rPr>
        <w:t>Partner</w:t>
      </w:r>
      <w:proofErr w:type="spellEnd"/>
      <w:r>
        <w:rPr>
          <w:rStyle w:val="Subst"/>
        </w:rPr>
        <w:t>)</w:t>
      </w:r>
    </w:p>
    <w:p w:rsidR="00B17CC2" w:rsidRDefault="00D51A5A">
      <w:pPr>
        <w:ind w:left="400"/>
      </w:pPr>
      <w:r>
        <w:t>Основание для изменения:</w:t>
      </w:r>
      <w:r>
        <w:rPr>
          <w:rStyle w:val="Subst"/>
        </w:rPr>
        <w:t xml:space="preserve"> продажа</w:t>
      </w:r>
    </w:p>
    <w:p w:rsidR="00B17CC2" w:rsidRDefault="00D51A5A">
      <w:pPr>
        <w:ind w:left="400"/>
      </w:pPr>
      <w:r>
        <w:t>Дата наступления изменения:</w:t>
      </w:r>
      <w:r>
        <w:rPr>
          <w:rStyle w:val="Subst"/>
        </w:rPr>
        <w:t xml:space="preserve"> 10.04.2014</w:t>
      </w:r>
    </w:p>
    <w:p w:rsidR="00B17CC2" w:rsidRDefault="00D51A5A">
      <w:pPr>
        <w:ind w:left="400"/>
      </w:pPr>
      <w:r>
        <w:t>Балансовая стоимость выбывшего имущества:</w:t>
      </w:r>
      <w:r>
        <w:rPr>
          <w:rStyle w:val="Subst"/>
        </w:rPr>
        <w:t xml:space="preserve"> 487</w:t>
      </w:r>
    </w:p>
    <w:p w:rsidR="00B17CC2" w:rsidRDefault="00D51A5A">
      <w:pPr>
        <w:ind w:left="400"/>
      </w:pPr>
      <w:r>
        <w:t>Единица измерения:</w:t>
      </w:r>
      <w:r>
        <w:rPr>
          <w:rStyle w:val="Subst"/>
        </w:rPr>
        <w:t xml:space="preserve"> тыс. руб.</w:t>
      </w:r>
    </w:p>
    <w:p w:rsidR="00B17CC2" w:rsidRDefault="00D51A5A">
      <w:pPr>
        <w:ind w:left="400"/>
      </w:pPr>
      <w:r>
        <w:t>Цена отчуждения имущества:</w:t>
      </w:r>
      <w:r>
        <w:rPr>
          <w:rStyle w:val="Subst"/>
        </w:rPr>
        <w:t xml:space="preserve"> 61</w:t>
      </w:r>
    </w:p>
    <w:p w:rsidR="00B17CC2" w:rsidRDefault="00D51A5A">
      <w:pPr>
        <w:ind w:left="400"/>
      </w:pPr>
      <w:r>
        <w:t>Единица измерения:</w:t>
      </w:r>
      <w:r>
        <w:rPr>
          <w:rStyle w:val="Subst"/>
        </w:rPr>
        <w:t xml:space="preserve"> тыс. руб.</w:t>
      </w:r>
    </w:p>
    <w:p w:rsidR="00B17CC2" w:rsidRDefault="00B17CC2">
      <w:pPr>
        <w:ind w:left="400"/>
      </w:pPr>
    </w:p>
    <w:p w:rsidR="00B17CC2" w:rsidRDefault="00D51A5A">
      <w:pPr>
        <w:ind w:left="200"/>
      </w:pPr>
      <w:r>
        <w:t>Дополнительная информация:</w:t>
      </w:r>
      <w:r>
        <w:br/>
      </w:r>
      <w:r>
        <w:rPr>
          <w:rStyle w:val="Subst"/>
        </w:rPr>
        <w:t>Цена приобретения и цена отчуждения имущества указаны без налогов и сборов, предусмотренных законодательством РФ и без учета комиссионного вознаграждения</w:t>
      </w:r>
    </w:p>
    <w:p w:rsidR="00B17CC2" w:rsidRDefault="00D51A5A">
      <w:pPr>
        <w:pStyle w:val="2"/>
      </w:pPr>
      <w:bookmarkStart w:id="81" w:name="_Toc395095329"/>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1"/>
    </w:p>
    <w:p w:rsidR="00B17CC2" w:rsidRPr="005D7AA6" w:rsidRDefault="00D51A5A">
      <w:pPr>
        <w:ind w:left="200"/>
        <w:rPr>
          <w:rStyle w:val="Subst"/>
        </w:rPr>
      </w:pPr>
      <w:r>
        <w:rPr>
          <w:rStyle w:val="Subst"/>
        </w:rPr>
        <w:t>Арбитражным судом г. Москвы приняты к производству следующие заявления Эмитента о признании недействительными актов Федеральной антимонопольной службы (информация о которых содержится в разделе 2.4.4. настоящего Отчета):</w:t>
      </w:r>
      <w:r>
        <w:rPr>
          <w:rStyle w:val="Subst"/>
        </w:rPr>
        <w:br/>
        <w:t xml:space="preserve">1. Заявление Эмитента о признании недействительным решения ФАС России от 11.09.2013. </w:t>
      </w:r>
      <w:proofErr w:type="gramStart"/>
      <w:r>
        <w:rPr>
          <w:rStyle w:val="Subst"/>
        </w:rPr>
        <w:t xml:space="preserve">Указанным решением ФАС России Эмитент совместно с другими компаниями-операторами, ОАО "РЖД", а также Администрацией Кемеровской области были признаны нарушившими пункты 3 и 4 статьи 16 Федерального закона "О защите конкуренции" путем заключения соглашения, которое привело или могло привести к разделу товарного рынка по </w:t>
      </w:r>
      <w:proofErr w:type="spellStart"/>
      <w:r>
        <w:rPr>
          <w:rStyle w:val="Subst"/>
        </w:rPr>
        <w:t>территориаьному</w:t>
      </w:r>
      <w:proofErr w:type="spellEnd"/>
      <w:r>
        <w:rPr>
          <w:rStyle w:val="Subst"/>
        </w:rPr>
        <w:t xml:space="preserve"> принципу, объему продажи товара, составу покупателей товара, а также к ограничению доступа на товарный рынок или</w:t>
      </w:r>
      <w:proofErr w:type="gramEnd"/>
      <w:r>
        <w:rPr>
          <w:rStyle w:val="Subst"/>
        </w:rPr>
        <w:t xml:space="preserve"> устранению с него хозяйствующих субъектов, и участия в указанном соглашении. Арбитражный суд г. Москвы принял заявление Эмитента и возбудил производство по </w:t>
      </w:r>
      <w:r>
        <w:rPr>
          <w:rStyle w:val="Subst"/>
        </w:rPr>
        <w:lastRenderedPageBreak/>
        <w:t>делу (дело № А40-176130/2013).</w:t>
      </w:r>
      <w:r>
        <w:rPr>
          <w:rStyle w:val="Subst"/>
        </w:rPr>
        <w:br/>
        <w:t>2. Заявление Эмитента о признании незаконным и отмене постановления ФАС России от 02.12.2013. Указанным постановлением Эмитент признан виновным в совершении административного правонарушения, ответственность за которое предусмотрена частью 1 статьи 14.32 Кодекса РФ "Об административных правонарушениях" и назначено наказание в виде административного штрафа в размере 73 034 942 (семьдесят три миллиона тридцать четыре тысячи девятьсот сорок два) рубля 19 копеек. Арбитражный суд г. Москвы принял заявление Эмитента и возбудил производство по делу (дело № А40-178156/2013).</w:t>
      </w:r>
      <w:r>
        <w:rPr>
          <w:rStyle w:val="Subst"/>
        </w:rPr>
        <w:br/>
        <w:t>В ходе состоявшихся на дату составления настоящего Отчета предварительных судебных заседаний в целях совместного рассмотрения вышеуказанные дела были объединены с основным сводным делом № А40-137755/2013, в рамках которого рассматриваются также заявления ряда других компаний об оспаривании актов ФАС России по делу о нарушении антимонопольного законодательства. На дату настоящего Отчета рассмотрение дела находится на стадии предварительных судебных заседаний.</w:t>
      </w: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381ED0" w:rsidRDefault="003B663E">
      <w:pPr>
        <w:ind w:left="200"/>
        <w:rPr>
          <w:rStyle w:val="Subst"/>
        </w:rPr>
      </w:pPr>
    </w:p>
    <w:p w:rsidR="008E21D8" w:rsidRPr="00381ED0" w:rsidRDefault="008E21D8">
      <w:pPr>
        <w:ind w:left="200"/>
        <w:rPr>
          <w:rStyle w:val="Subst"/>
        </w:rPr>
      </w:pPr>
    </w:p>
    <w:p w:rsidR="008E21D8" w:rsidRPr="00381ED0" w:rsidRDefault="008E21D8">
      <w:pPr>
        <w:ind w:left="200"/>
        <w:rPr>
          <w:rStyle w:val="Subst"/>
        </w:rPr>
      </w:pPr>
    </w:p>
    <w:p w:rsidR="008E21D8" w:rsidRPr="00381ED0" w:rsidRDefault="008E21D8">
      <w:pPr>
        <w:ind w:left="200"/>
        <w:rPr>
          <w:rStyle w:val="Subst"/>
        </w:rPr>
      </w:pPr>
    </w:p>
    <w:p w:rsidR="008E21D8" w:rsidRPr="00381ED0" w:rsidRDefault="008E21D8">
      <w:pPr>
        <w:ind w:left="200"/>
        <w:rPr>
          <w:rStyle w:val="Subst"/>
        </w:rPr>
      </w:pPr>
    </w:p>
    <w:p w:rsidR="003B663E" w:rsidRPr="005D7AA6" w:rsidRDefault="003B663E">
      <w:pPr>
        <w:ind w:left="200"/>
        <w:rPr>
          <w:rStyle w:val="Subst"/>
        </w:rPr>
      </w:pPr>
    </w:p>
    <w:p w:rsidR="003B663E" w:rsidRPr="005D7AA6" w:rsidRDefault="003B663E">
      <w:pPr>
        <w:ind w:left="200"/>
        <w:rPr>
          <w:rStyle w:val="Subst"/>
        </w:rPr>
      </w:pPr>
    </w:p>
    <w:p w:rsidR="003B663E" w:rsidRPr="005D7AA6" w:rsidRDefault="003B663E">
      <w:pPr>
        <w:ind w:left="200"/>
      </w:pPr>
    </w:p>
    <w:p w:rsidR="00B17CC2" w:rsidRDefault="00D51A5A">
      <w:pPr>
        <w:pStyle w:val="1"/>
      </w:pPr>
      <w:bookmarkStart w:id="82" w:name="_Toc395095330"/>
      <w:r>
        <w:lastRenderedPageBreak/>
        <w:t>VIII. Дополнительные сведения об эмитенте и о размещенных им эмиссионных ценных бумагах</w:t>
      </w:r>
      <w:bookmarkEnd w:id="82"/>
    </w:p>
    <w:p w:rsidR="00B17CC2" w:rsidRDefault="00D51A5A">
      <w:pPr>
        <w:pStyle w:val="2"/>
      </w:pPr>
      <w:bookmarkStart w:id="83" w:name="_Toc395095331"/>
      <w:r>
        <w:t>8.1. Дополнительные сведения об эмитенте</w:t>
      </w:r>
      <w:bookmarkEnd w:id="83"/>
    </w:p>
    <w:p w:rsidR="00B17CC2" w:rsidRDefault="00D51A5A">
      <w:pPr>
        <w:pStyle w:val="2"/>
      </w:pPr>
      <w:bookmarkStart w:id="84" w:name="_Toc395095332"/>
      <w:r>
        <w:t>8.1.1. Сведения о размере, структуре уставного (складочного) капитала (паевого фонда) эмитента</w:t>
      </w:r>
      <w:bookmarkEnd w:id="84"/>
    </w:p>
    <w:p w:rsidR="00B17CC2" w:rsidRDefault="00D51A5A">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902 000 000</w:t>
      </w:r>
    </w:p>
    <w:p w:rsidR="00B17CC2" w:rsidRDefault="00D51A5A">
      <w:pPr>
        <w:pStyle w:val="SubHeading"/>
        <w:ind w:left="200"/>
      </w:pPr>
      <w:r>
        <w:t>Обыкновенные акции</w:t>
      </w:r>
    </w:p>
    <w:p w:rsidR="00B17CC2" w:rsidRDefault="00D51A5A">
      <w:pPr>
        <w:ind w:left="400"/>
      </w:pPr>
      <w:r>
        <w:t>Общая номинальная стоимость:</w:t>
      </w:r>
      <w:r>
        <w:rPr>
          <w:rStyle w:val="Subst"/>
        </w:rPr>
        <w:t xml:space="preserve"> 902 000 000</w:t>
      </w:r>
    </w:p>
    <w:p w:rsidR="00B17CC2" w:rsidRDefault="00D51A5A">
      <w:pPr>
        <w:ind w:left="400"/>
      </w:pPr>
      <w:r>
        <w:t>Размер доли в УК, %:</w:t>
      </w:r>
      <w:r>
        <w:rPr>
          <w:rStyle w:val="Subst"/>
        </w:rPr>
        <w:t xml:space="preserve"> 100</w:t>
      </w:r>
    </w:p>
    <w:p w:rsidR="00B17CC2" w:rsidRDefault="00D51A5A">
      <w:pPr>
        <w:pStyle w:val="SubHeading"/>
        <w:ind w:left="200"/>
      </w:pPr>
      <w:r>
        <w:t>Привилегированные</w:t>
      </w:r>
    </w:p>
    <w:p w:rsidR="00B17CC2" w:rsidRDefault="00D51A5A">
      <w:pPr>
        <w:ind w:left="400"/>
      </w:pPr>
      <w:r>
        <w:t>Общая номинальная стоимость:</w:t>
      </w:r>
      <w:r>
        <w:rPr>
          <w:rStyle w:val="Subst"/>
        </w:rPr>
        <w:t xml:space="preserve"> 0</w:t>
      </w:r>
    </w:p>
    <w:p w:rsidR="00B17CC2" w:rsidRDefault="00D51A5A">
      <w:pPr>
        <w:ind w:left="400"/>
      </w:pPr>
      <w:r>
        <w:t>Размер доли в УК, %:</w:t>
      </w:r>
      <w:r>
        <w:rPr>
          <w:rStyle w:val="Subst"/>
        </w:rPr>
        <w:t xml:space="preserve"> 0</w:t>
      </w:r>
    </w:p>
    <w:p w:rsidR="00B17CC2" w:rsidRDefault="00D51A5A">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Информация о величине уставного капитала, приведенная в данном пункте, соответствует учредительным документам.</w:t>
      </w:r>
    </w:p>
    <w:p w:rsidR="00B17CC2" w:rsidRDefault="00B17CC2">
      <w:pPr>
        <w:ind w:left="200"/>
      </w:pPr>
    </w:p>
    <w:p w:rsidR="00B17CC2" w:rsidRDefault="00D51A5A">
      <w:pPr>
        <w:pStyle w:val="2"/>
      </w:pPr>
      <w:bookmarkStart w:id="85" w:name="_Toc395095333"/>
      <w:r>
        <w:t>8.1.2. Сведения об изменении размера уставного (складочного) капитала (паевого фонда) эмитента</w:t>
      </w:r>
      <w:bookmarkEnd w:id="85"/>
    </w:p>
    <w:p w:rsidR="00B17CC2" w:rsidRDefault="00D51A5A">
      <w:pPr>
        <w:ind w:left="200"/>
      </w:pPr>
      <w:r>
        <w:rPr>
          <w:rStyle w:val="Subst"/>
        </w:rPr>
        <w:t>Изменений размера УК за данный период не было</w:t>
      </w:r>
    </w:p>
    <w:p w:rsidR="00B17CC2" w:rsidRDefault="00D51A5A">
      <w:pPr>
        <w:pStyle w:val="2"/>
      </w:pPr>
      <w:bookmarkStart w:id="86" w:name="_Toc395095334"/>
      <w:r>
        <w:t>8.1.3. Сведения о порядке созыва и проведения собрания (заседания) высшего органа управления эмитента</w:t>
      </w:r>
      <w:bookmarkEnd w:id="86"/>
    </w:p>
    <w:p w:rsidR="00B17CC2" w:rsidRDefault="00D51A5A">
      <w:pPr>
        <w:ind w:left="200"/>
      </w:pPr>
      <w:r>
        <w:rPr>
          <w:rStyle w:val="Subst"/>
        </w:rPr>
        <w:t>Изменения в составе информации настоящего пункта в отчетном квартале не происходили</w:t>
      </w:r>
    </w:p>
    <w:p w:rsidR="00B17CC2" w:rsidRDefault="00D51A5A">
      <w:pPr>
        <w:pStyle w:val="2"/>
      </w:pPr>
      <w:bookmarkStart w:id="87" w:name="_Toc395095335"/>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87"/>
    </w:p>
    <w:p w:rsidR="00B17CC2" w:rsidRDefault="00D51A5A">
      <w:pPr>
        <w:ind w:left="200"/>
      </w:pPr>
      <w:r>
        <w:rPr>
          <w:rStyle w:val="Subst"/>
        </w:rPr>
        <w:t>Указанных организаций нет</w:t>
      </w:r>
    </w:p>
    <w:p w:rsidR="00B17CC2" w:rsidRDefault="00D51A5A">
      <w:pPr>
        <w:pStyle w:val="2"/>
      </w:pPr>
      <w:bookmarkStart w:id="88" w:name="_Toc395095336"/>
      <w:r>
        <w:t>8.1.5. Сведения о существенных сделках, совершенных эмитентом</w:t>
      </w:r>
      <w:bookmarkEnd w:id="88"/>
    </w:p>
    <w:p w:rsidR="00B17CC2" w:rsidRDefault="00D51A5A">
      <w:pPr>
        <w:pStyle w:val="SubHeading"/>
        <w:ind w:left="200"/>
      </w:pPr>
      <w:r>
        <w:t>За отчетный квартал</w:t>
      </w:r>
    </w:p>
    <w:p w:rsidR="00B17CC2" w:rsidRDefault="00D51A5A">
      <w:pPr>
        <w:ind w:left="400"/>
      </w:pPr>
      <w:r>
        <w:rPr>
          <w:rStyle w:val="Subst"/>
        </w:rPr>
        <w:t>Указанные сделки в течение данного периода не совершались</w:t>
      </w:r>
    </w:p>
    <w:p w:rsidR="00B17CC2" w:rsidRDefault="00D51A5A">
      <w:pPr>
        <w:pStyle w:val="2"/>
      </w:pPr>
      <w:bookmarkStart w:id="89" w:name="_Toc395095337"/>
      <w:r>
        <w:t>8.1.6. Сведения о кредитных рейтингах эмитента</w:t>
      </w:r>
      <w:bookmarkEnd w:id="89"/>
    </w:p>
    <w:p w:rsidR="00B17CC2" w:rsidRDefault="00D51A5A">
      <w:pPr>
        <w:ind w:left="200"/>
      </w:pPr>
      <w:r>
        <w:rPr>
          <w:rStyle w:val="Subst"/>
        </w:rPr>
        <w:t>Изменения в составе информации настоящего пункта в отчетном квартале не происходили</w:t>
      </w:r>
    </w:p>
    <w:p w:rsidR="00B17CC2" w:rsidRDefault="00D51A5A">
      <w:pPr>
        <w:pStyle w:val="2"/>
      </w:pPr>
      <w:bookmarkStart w:id="90" w:name="_Toc395095338"/>
      <w:r>
        <w:t>8.2. Сведения о каждой категории (типе) акций эмитента</w:t>
      </w:r>
      <w:bookmarkEnd w:id="90"/>
    </w:p>
    <w:p w:rsidR="00B17CC2" w:rsidRDefault="00D51A5A">
      <w:pPr>
        <w:ind w:left="200"/>
      </w:pPr>
      <w:r>
        <w:rPr>
          <w:rStyle w:val="Subst"/>
        </w:rPr>
        <w:t>Изменения в составе информации настоящего пункта в отчетном квартале не происходили</w:t>
      </w:r>
    </w:p>
    <w:p w:rsidR="00B17CC2" w:rsidRDefault="00D51A5A">
      <w:pPr>
        <w:pStyle w:val="2"/>
      </w:pPr>
      <w:bookmarkStart w:id="91" w:name="_Toc395095339"/>
      <w:r>
        <w:t>8.3. Сведения о предыдущих выпусках эмиссионных ценных бумаг эмитента, за исключением акций эмитента</w:t>
      </w:r>
      <w:bookmarkEnd w:id="91"/>
    </w:p>
    <w:p w:rsidR="00B17CC2" w:rsidRDefault="00D51A5A">
      <w:pPr>
        <w:pStyle w:val="2"/>
      </w:pPr>
      <w:bookmarkStart w:id="92" w:name="_Toc395095340"/>
      <w:r>
        <w:t>8.3.1. Сведения о выпусках, все ценные бумаги которых погашены</w:t>
      </w:r>
      <w:bookmarkEnd w:id="92"/>
    </w:p>
    <w:p w:rsidR="00B17CC2" w:rsidRDefault="00D51A5A">
      <w:pPr>
        <w:ind w:left="200"/>
      </w:pPr>
      <w:r>
        <w:rPr>
          <w:rStyle w:val="Subst"/>
        </w:rPr>
        <w:t>Изменения в составе информации настоящего пункта в отчетном квартале не происходили</w:t>
      </w:r>
    </w:p>
    <w:p w:rsidR="00B17CC2" w:rsidRDefault="00D51A5A">
      <w:pPr>
        <w:pStyle w:val="2"/>
      </w:pPr>
      <w:bookmarkStart w:id="93" w:name="_Toc395095341"/>
      <w:r>
        <w:t>8.3.2. Сведения о выпусках, ценные бумаги которых не являются погашенными</w:t>
      </w:r>
      <w:bookmarkEnd w:id="93"/>
    </w:p>
    <w:p w:rsidR="00B17CC2" w:rsidRDefault="00D51A5A">
      <w:pPr>
        <w:ind w:left="200"/>
      </w:pPr>
      <w:r>
        <w:rPr>
          <w:rStyle w:val="Subst"/>
        </w:rPr>
        <w:t>Изменения в составе информации настоящего пункта в отчетном квартале не происходили</w:t>
      </w:r>
    </w:p>
    <w:p w:rsidR="00B17CC2" w:rsidRDefault="00D51A5A">
      <w:pPr>
        <w:pStyle w:val="2"/>
      </w:pPr>
      <w:bookmarkStart w:id="94" w:name="_Toc395095342"/>
      <w:r>
        <w:t xml:space="preserve">8.4. Сведения о лице (лицах), предоставившем (предоставивших) обеспечение по </w:t>
      </w:r>
      <w:r>
        <w:lastRenderedPageBreak/>
        <w:t>облигациям эмитента с обеспечением, а также об условиях обеспечения исполнения обязательств по облигациям эмитента с обеспечением</w:t>
      </w:r>
      <w:bookmarkEnd w:id="94"/>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B17CC2">
        <w:tc>
          <w:tcPr>
            <w:tcW w:w="6492" w:type="dxa"/>
            <w:tcBorders>
              <w:top w:val="double" w:sz="6" w:space="0" w:color="auto"/>
              <w:left w:val="double" w:sz="6" w:space="0" w:color="auto"/>
              <w:bottom w:val="single" w:sz="6" w:space="0" w:color="auto"/>
              <w:right w:val="single" w:sz="6" w:space="0" w:color="auto"/>
            </w:tcBorders>
          </w:tcPr>
          <w:p w:rsidR="00B17CC2" w:rsidRDefault="00D51A5A">
            <w:pPr>
              <w:jc w:val="center"/>
            </w:pPr>
            <w:r>
              <w:t>Государственный регистрационный номер выпуска</w:t>
            </w:r>
            <w: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B17CC2" w:rsidRDefault="00D51A5A">
            <w:pPr>
              <w:jc w:val="center"/>
            </w:pPr>
            <w:r>
              <w:t>Дата государственной регистрации</w:t>
            </w:r>
            <w:r>
              <w:br/>
              <w:t>(дата присвоения идентификационного номера)</w:t>
            </w:r>
          </w:p>
        </w:tc>
      </w:tr>
      <w:tr w:rsidR="00B17CC2">
        <w:tc>
          <w:tcPr>
            <w:tcW w:w="6492" w:type="dxa"/>
            <w:tcBorders>
              <w:top w:val="single" w:sz="6" w:space="0" w:color="auto"/>
              <w:left w:val="double" w:sz="6" w:space="0" w:color="auto"/>
              <w:bottom w:val="double" w:sz="6" w:space="0" w:color="auto"/>
              <w:right w:val="single" w:sz="6" w:space="0" w:color="auto"/>
            </w:tcBorders>
          </w:tcPr>
          <w:p w:rsidR="00B17CC2" w:rsidRDefault="00D51A5A">
            <w:r>
              <w:t>4-01-08551-A</w:t>
            </w:r>
          </w:p>
        </w:tc>
        <w:tc>
          <w:tcPr>
            <w:tcW w:w="2760" w:type="dxa"/>
            <w:tcBorders>
              <w:top w:val="single" w:sz="6" w:space="0" w:color="auto"/>
              <w:left w:val="single" w:sz="6" w:space="0" w:color="auto"/>
              <w:bottom w:val="double" w:sz="6" w:space="0" w:color="auto"/>
              <w:right w:val="double" w:sz="6" w:space="0" w:color="auto"/>
            </w:tcBorders>
          </w:tcPr>
          <w:p w:rsidR="00B17CC2" w:rsidRDefault="00D51A5A">
            <w:r>
              <w:t>27.05.2010</w:t>
            </w:r>
          </w:p>
        </w:tc>
      </w:tr>
    </w:tbl>
    <w:p w:rsidR="00B17CC2" w:rsidRDefault="00B17CC2"/>
    <w:p w:rsidR="00B17CC2" w:rsidRDefault="00D51A5A">
      <w:pPr>
        <w:ind w:left="200"/>
      </w:pPr>
      <w:proofErr w:type="gramStart"/>
      <w:r>
        <w:t>Лицо, предоставившее банковскую гарантию либо поручительство по облигациям эмитента с обеспечением обязано</w:t>
      </w:r>
      <w:proofErr w:type="gramEnd"/>
      <w:r>
        <w:t xml:space="preserve">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Pr>
        <w:t xml:space="preserve"> Нет</w:t>
      </w:r>
    </w:p>
    <w:p w:rsidR="00B17CC2" w:rsidRDefault="00D51A5A">
      <w:pPr>
        <w:ind w:left="200"/>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Pr>
        <w:t xml:space="preserve"> Нет</w:t>
      </w:r>
    </w:p>
    <w:p w:rsidR="00B17CC2" w:rsidRDefault="00D51A5A">
      <w:pPr>
        <w:ind w:left="200"/>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объёме, предусмотренном разделами I,II,III,IV,V,VI,VII,VIII ежеквартального отчета для эмитента ценных бумаг:</w:t>
      </w:r>
      <w:r>
        <w:rPr>
          <w:rStyle w:val="Subst"/>
        </w:rPr>
        <w:t xml:space="preserve"> Да</w:t>
      </w:r>
    </w:p>
    <w:p w:rsidR="00B17CC2" w:rsidRDefault="00D51A5A">
      <w:pPr>
        <w:ind w:left="200"/>
      </w:pPr>
      <w:r>
        <w:t>Сведения о лице, предоставившем обеспечение</w:t>
      </w:r>
    </w:p>
    <w:p w:rsidR="00B17CC2" w:rsidRDefault="00D51A5A">
      <w:pPr>
        <w:ind w:left="200"/>
      </w:pPr>
      <w:r>
        <w:t>Полное фирменное наименование лица:</w:t>
      </w:r>
      <w:r>
        <w:rPr>
          <w:rStyle w:val="Subst"/>
        </w:rPr>
        <w:t xml:space="preserve"> Globaltrans Investment PLC</w:t>
      </w:r>
    </w:p>
    <w:p w:rsidR="00B17CC2" w:rsidRDefault="00D51A5A">
      <w:pPr>
        <w:pStyle w:val="SubHeading"/>
        <w:ind w:left="200"/>
      </w:pPr>
      <w:r>
        <w:t>Место нахождения</w:t>
      </w:r>
    </w:p>
    <w:p w:rsidR="00B17CC2" w:rsidRDefault="00D51A5A">
      <w:pPr>
        <w:ind w:left="400"/>
      </w:pPr>
      <w:r>
        <w:rPr>
          <w:rStyle w:val="Subst"/>
        </w:rPr>
        <w:t>3095 Кипр, Agios Nikolaos,  Limassol, Omirou 20</w:t>
      </w:r>
    </w:p>
    <w:p w:rsidR="00B17CC2" w:rsidRDefault="00D51A5A">
      <w:pPr>
        <w:ind w:left="200"/>
      </w:pPr>
      <w:r>
        <w:t>Вид предоставленного (предоставляемого) обеспечения:</w:t>
      </w:r>
      <w:r>
        <w:rPr>
          <w:rStyle w:val="Subst"/>
        </w:rPr>
        <w:t xml:space="preserve"> поручительство</w:t>
      </w:r>
    </w:p>
    <w:p w:rsidR="00B17CC2" w:rsidRDefault="00D51A5A">
      <w:pPr>
        <w:ind w:left="200"/>
      </w:pPr>
      <w:r>
        <w:t>Размер (сумма) предоставленного (предоставляемого) обеспечения:</w:t>
      </w:r>
      <w:r>
        <w:rPr>
          <w:rStyle w:val="Subst"/>
        </w:rPr>
        <w:t xml:space="preserve">  8 000 000 000 RUR x 1</w:t>
      </w:r>
    </w:p>
    <w:p w:rsidR="00B17CC2" w:rsidRDefault="00D51A5A">
      <w:pPr>
        <w:ind w:left="200"/>
      </w:pPr>
      <w:r>
        <w:t>Обязательства из облигаций, исполнение которых обеспечивается предоставленным (предоставляемым) обеспечением:</w:t>
      </w:r>
      <w:r>
        <w:br/>
      </w:r>
      <w:proofErr w:type="gramStart"/>
      <w:r>
        <w:rPr>
          <w:rStyle w:val="Subst"/>
        </w:rPr>
        <w:t>«Предельная Сумма Обеспечения» - 8 000 000 000 (Восемь миллиардов) рублей, включая суммарную номинальную стоимость Облигаций (3 000 000 000 рублей),  совокупный купонный доход  по Облигациям,  проценты, судебные издержки по взысканию долга и других убытков владельцев Облигаций, связанных с неисполнением или ненадлежащим исполнением Эмитентом своих обязательств по Облигациям настоящего выпуска.</w:t>
      </w:r>
      <w:proofErr w:type="gramEnd"/>
    </w:p>
    <w:p w:rsidR="00B17CC2" w:rsidRDefault="00D51A5A">
      <w:pPr>
        <w:ind w:left="200"/>
      </w:pPr>
      <w:r>
        <w:t>Адрес страницы в сети Интернет, на которой раскрывается информация о лице, предоставившем (предоставляющем) обеспечение по облигациям:</w:t>
      </w:r>
    </w:p>
    <w:p w:rsidR="00B17CC2" w:rsidRDefault="00D51A5A">
      <w:pPr>
        <w:ind w:left="2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Иные сведения отсутствуют</w:t>
      </w:r>
    </w:p>
    <w:p w:rsidR="00B17CC2" w:rsidRDefault="00B17CC2">
      <w:pPr>
        <w:ind w:left="200"/>
      </w:pPr>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B17CC2">
        <w:tc>
          <w:tcPr>
            <w:tcW w:w="6492" w:type="dxa"/>
            <w:tcBorders>
              <w:top w:val="double" w:sz="6" w:space="0" w:color="auto"/>
              <w:left w:val="double" w:sz="6" w:space="0" w:color="auto"/>
              <w:bottom w:val="single" w:sz="6" w:space="0" w:color="auto"/>
              <w:right w:val="single" w:sz="6" w:space="0" w:color="auto"/>
            </w:tcBorders>
          </w:tcPr>
          <w:p w:rsidR="00B17CC2" w:rsidRDefault="00D51A5A">
            <w:pPr>
              <w:jc w:val="center"/>
            </w:pPr>
            <w:r>
              <w:t>Государственный регистрационный номер выпуска</w:t>
            </w:r>
            <w: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B17CC2" w:rsidRDefault="00D51A5A">
            <w:pPr>
              <w:jc w:val="center"/>
            </w:pPr>
            <w:r>
              <w:t>Дата государственной регистрации</w:t>
            </w:r>
            <w:r>
              <w:br/>
              <w:t>(дата присвоения идентификационного номера)</w:t>
            </w:r>
          </w:p>
        </w:tc>
      </w:tr>
      <w:tr w:rsidR="00B17CC2">
        <w:tc>
          <w:tcPr>
            <w:tcW w:w="6492" w:type="dxa"/>
            <w:tcBorders>
              <w:top w:val="single" w:sz="6" w:space="0" w:color="auto"/>
              <w:left w:val="double" w:sz="6" w:space="0" w:color="auto"/>
              <w:bottom w:val="double" w:sz="6" w:space="0" w:color="auto"/>
              <w:right w:val="single" w:sz="6" w:space="0" w:color="auto"/>
            </w:tcBorders>
          </w:tcPr>
          <w:p w:rsidR="00B17CC2" w:rsidRDefault="00D51A5A">
            <w:r>
              <w:t>4В02-01-08551-А</w:t>
            </w:r>
          </w:p>
        </w:tc>
        <w:tc>
          <w:tcPr>
            <w:tcW w:w="2760" w:type="dxa"/>
            <w:tcBorders>
              <w:top w:val="single" w:sz="6" w:space="0" w:color="auto"/>
              <w:left w:val="single" w:sz="6" w:space="0" w:color="auto"/>
              <w:bottom w:val="double" w:sz="6" w:space="0" w:color="auto"/>
              <w:right w:val="double" w:sz="6" w:space="0" w:color="auto"/>
            </w:tcBorders>
          </w:tcPr>
          <w:p w:rsidR="00B17CC2" w:rsidRDefault="00D51A5A">
            <w:r>
              <w:t>15.02.2012</w:t>
            </w:r>
          </w:p>
        </w:tc>
      </w:tr>
    </w:tbl>
    <w:p w:rsidR="00B17CC2" w:rsidRDefault="00B17CC2"/>
    <w:p w:rsidR="00B17CC2" w:rsidRDefault="00D51A5A">
      <w:pPr>
        <w:ind w:left="200"/>
      </w:pPr>
      <w:proofErr w:type="gramStart"/>
      <w:r>
        <w:t>Лицо, предоставившее банковскую гарантию либо поручительство по облигациям эмитента с обеспечением обязано</w:t>
      </w:r>
      <w:proofErr w:type="gramEnd"/>
      <w:r>
        <w:t xml:space="preserve">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Pr>
        <w:t xml:space="preserve"> Нет</w:t>
      </w:r>
    </w:p>
    <w:p w:rsidR="00B17CC2" w:rsidRDefault="00D51A5A">
      <w:pPr>
        <w:ind w:left="200"/>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Pr>
        <w:t xml:space="preserve"> Нет</w:t>
      </w:r>
    </w:p>
    <w:p w:rsidR="00B17CC2" w:rsidRDefault="00D51A5A">
      <w:pPr>
        <w:ind w:left="200"/>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объёме, предусмотренном разделами I,II,III,IV,V,VI,VII,VIII ежеквартального отчета для эмитента ценных бумаг:</w:t>
      </w:r>
      <w:r>
        <w:rPr>
          <w:rStyle w:val="Subst"/>
        </w:rPr>
        <w:t xml:space="preserve"> Да</w:t>
      </w:r>
    </w:p>
    <w:p w:rsidR="00B17CC2" w:rsidRDefault="00D51A5A">
      <w:pPr>
        <w:ind w:left="200"/>
      </w:pPr>
      <w:r>
        <w:lastRenderedPageBreak/>
        <w:t>Сведения о лице, предоставившем обеспечение</w:t>
      </w:r>
    </w:p>
    <w:p w:rsidR="00B17CC2" w:rsidRDefault="00D51A5A">
      <w:pPr>
        <w:ind w:left="200"/>
      </w:pPr>
      <w:r>
        <w:t>Полное фирменное наименование лица:</w:t>
      </w:r>
      <w:r>
        <w:rPr>
          <w:rStyle w:val="Subst"/>
        </w:rPr>
        <w:t xml:space="preserve"> Globaltrans Investment PLC</w:t>
      </w:r>
    </w:p>
    <w:p w:rsidR="00B17CC2" w:rsidRDefault="00D51A5A">
      <w:pPr>
        <w:pStyle w:val="SubHeading"/>
        <w:ind w:left="200"/>
      </w:pPr>
      <w:r>
        <w:t>Место нахождения</w:t>
      </w:r>
    </w:p>
    <w:p w:rsidR="00B17CC2" w:rsidRDefault="00D51A5A">
      <w:pPr>
        <w:ind w:left="400"/>
      </w:pPr>
      <w:r>
        <w:rPr>
          <w:rStyle w:val="Subst"/>
        </w:rPr>
        <w:t>3095 Кипр, Agios Nikolaos,  Limassol, Omirou 20</w:t>
      </w:r>
    </w:p>
    <w:p w:rsidR="00B17CC2" w:rsidRDefault="00D51A5A">
      <w:pPr>
        <w:ind w:left="200"/>
      </w:pPr>
      <w:r>
        <w:t>Вид предоставленного (предоставляемого) обеспечения:</w:t>
      </w:r>
      <w:r>
        <w:rPr>
          <w:rStyle w:val="Subst"/>
        </w:rPr>
        <w:t xml:space="preserve"> поручительство</w:t>
      </w:r>
    </w:p>
    <w:p w:rsidR="00B17CC2" w:rsidRDefault="00D51A5A">
      <w:pPr>
        <w:ind w:left="200"/>
      </w:pPr>
      <w:r>
        <w:t>Размер (сумма) предоставленного (предоставляемого) обеспечения:</w:t>
      </w:r>
      <w:r>
        <w:rPr>
          <w:rStyle w:val="Subst"/>
        </w:rPr>
        <w:t xml:space="preserve">  6 500 000 000 RUR x 1</w:t>
      </w:r>
    </w:p>
    <w:p w:rsidR="00B17CC2" w:rsidRDefault="00D51A5A">
      <w:pPr>
        <w:ind w:left="200"/>
      </w:pPr>
      <w:r>
        <w:t>Обязательства из облигаций, исполнение которых обеспечивается предоставленным (предоставляемым) обеспечением:</w:t>
      </w:r>
      <w:r>
        <w:br/>
      </w:r>
      <w:proofErr w:type="gramStart"/>
      <w:r>
        <w:rPr>
          <w:rStyle w:val="Subst"/>
        </w:rPr>
        <w:t>«Предельная Сумма Обеспечения» - 6 500 000 000 (Шесть миллиардов пятьсот миллионов) рублей, включая суммарную номинальную стоимость Биржевых облигаций (5 000 000 000 (Пять миллиардов) рублей),  совокупный купонный доход  по Биржевым облигациям,  проценты, судебные издержки по взысканию долга и других убытков владельцев Биржевых облигаций, связанных с неисполнением или ненадлежащим исполнением Эмитентом своих обязательств по Биржевым облигациям настоящего выпуска.</w:t>
      </w:r>
      <w:proofErr w:type="gramEnd"/>
    </w:p>
    <w:p w:rsidR="00B17CC2" w:rsidRDefault="00D51A5A">
      <w:pPr>
        <w:ind w:left="200"/>
      </w:pPr>
      <w:r>
        <w:t>Адрес страницы в сети Интернет, на которой раскрывается информация о лице, предоставившем (предоставляющем) обеспечение по облигациям:</w:t>
      </w:r>
    </w:p>
    <w:p w:rsidR="00B17CC2" w:rsidRDefault="00D51A5A">
      <w:pPr>
        <w:ind w:left="2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Иные сведения отсутствуют</w:t>
      </w:r>
    </w:p>
    <w:p w:rsidR="00B17CC2" w:rsidRDefault="00B17CC2">
      <w:pPr>
        <w:ind w:left="200"/>
      </w:pPr>
    </w:p>
    <w:p w:rsidR="00B17CC2" w:rsidRDefault="00B17CC2">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B17CC2">
        <w:tc>
          <w:tcPr>
            <w:tcW w:w="6492" w:type="dxa"/>
            <w:tcBorders>
              <w:top w:val="double" w:sz="6" w:space="0" w:color="auto"/>
              <w:left w:val="double" w:sz="6" w:space="0" w:color="auto"/>
              <w:bottom w:val="single" w:sz="6" w:space="0" w:color="auto"/>
              <w:right w:val="single" w:sz="6" w:space="0" w:color="auto"/>
            </w:tcBorders>
          </w:tcPr>
          <w:p w:rsidR="00B17CC2" w:rsidRDefault="00D51A5A">
            <w:pPr>
              <w:jc w:val="center"/>
            </w:pPr>
            <w:r>
              <w:t>Государственный регистрационный номер выпуска</w:t>
            </w:r>
            <w: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B17CC2" w:rsidRDefault="00D51A5A">
            <w:pPr>
              <w:jc w:val="center"/>
            </w:pPr>
            <w:r>
              <w:t>Дата государственной регистрации</w:t>
            </w:r>
            <w:r>
              <w:br/>
              <w:t>(дата присвоения идентификационного номера)</w:t>
            </w:r>
          </w:p>
        </w:tc>
      </w:tr>
      <w:tr w:rsidR="00B17CC2">
        <w:tc>
          <w:tcPr>
            <w:tcW w:w="6492" w:type="dxa"/>
            <w:tcBorders>
              <w:top w:val="single" w:sz="6" w:space="0" w:color="auto"/>
              <w:left w:val="double" w:sz="6" w:space="0" w:color="auto"/>
              <w:bottom w:val="double" w:sz="6" w:space="0" w:color="auto"/>
              <w:right w:val="single" w:sz="6" w:space="0" w:color="auto"/>
            </w:tcBorders>
          </w:tcPr>
          <w:p w:rsidR="00B17CC2" w:rsidRDefault="00D51A5A">
            <w:r>
              <w:t>4В02-02-08551-А</w:t>
            </w:r>
          </w:p>
        </w:tc>
        <w:tc>
          <w:tcPr>
            <w:tcW w:w="2760" w:type="dxa"/>
            <w:tcBorders>
              <w:top w:val="single" w:sz="6" w:space="0" w:color="auto"/>
              <w:left w:val="single" w:sz="6" w:space="0" w:color="auto"/>
              <w:bottom w:val="double" w:sz="6" w:space="0" w:color="auto"/>
              <w:right w:val="double" w:sz="6" w:space="0" w:color="auto"/>
            </w:tcBorders>
          </w:tcPr>
          <w:p w:rsidR="00B17CC2" w:rsidRDefault="00D51A5A">
            <w:r>
              <w:t>15.02.2012</w:t>
            </w:r>
          </w:p>
        </w:tc>
      </w:tr>
    </w:tbl>
    <w:p w:rsidR="00B17CC2" w:rsidRDefault="00B17CC2"/>
    <w:p w:rsidR="00B17CC2" w:rsidRDefault="00D51A5A">
      <w:pPr>
        <w:ind w:left="200"/>
      </w:pPr>
      <w:proofErr w:type="gramStart"/>
      <w:r>
        <w:t>Лицо, предоставившее банковскую гарантию либо поручительство по облигациям эмитента с обеспечением обязано</w:t>
      </w:r>
      <w:proofErr w:type="gramEnd"/>
      <w:r>
        <w:t xml:space="preserve">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Pr>
        <w:t xml:space="preserve"> Нет</w:t>
      </w:r>
    </w:p>
    <w:p w:rsidR="00B17CC2" w:rsidRDefault="00D51A5A">
      <w:pPr>
        <w:ind w:left="200"/>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Pr>
        <w:t xml:space="preserve"> Нет</w:t>
      </w:r>
    </w:p>
    <w:p w:rsidR="00B17CC2" w:rsidRDefault="00D51A5A">
      <w:pPr>
        <w:ind w:left="200"/>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объёме, предусмотренном разделами I,II,III,IV,V,VI,VII,VIII ежеквартального отчета для эмитента ценных бумаг:</w:t>
      </w:r>
      <w:r>
        <w:rPr>
          <w:rStyle w:val="Subst"/>
        </w:rPr>
        <w:t xml:space="preserve"> Да</w:t>
      </w:r>
    </w:p>
    <w:p w:rsidR="00B17CC2" w:rsidRDefault="00D51A5A">
      <w:pPr>
        <w:ind w:left="200"/>
      </w:pPr>
      <w:r>
        <w:t>Сведения о лице, предоставившем обеспечение</w:t>
      </w:r>
    </w:p>
    <w:p w:rsidR="00B17CC2" w:rsidRDefault="00D51A5A">
      <w:pPr>
        <w:ind w:left="200"/>
      </w:pPr>
      <w:r>
        <w:t>Полное фирменное наименование лица:</w:t>
      </w:r>
      <w:r>
        <w:rPr>
          <w:rStyle w:val="Subst"/>
        </w:rPr>
        <w:t xml:space="preserve"> Globaltrans Investment PLC</w:t>
      </w:r>
    </w:p>
    <w:p w:rsidR="00B17CC2" w:rsidRDefault="00D51A5A">
      <w:pPr>
        <w:pStyle w:val="SubHeading"/>
        <w:ind w:left="200"/>
      </w:pPr>
      <w:r>
        <w:t>Место нахождения</w:t>
      </w:r>
    </w:p>
    <w:p w:rsidR="00B17CC2" w:rsidRDefault="00D51A5A">
      <w:pPr>
        <w:ind w:left="400"/>
      </w:pPr>
      <w:r>
        <w:rPr>
          <w:rStyle w:val="Subst"/>
        </w:rPr>
        <w:t>3095 Кипр, Agios Nikolaos,  Limassol, Omirou 20</w:t>
      </w:r>
    </w:p>
    <w:p w:rsidR="00B17CC2" w:rsidRDefault="00D51A5A">
      <w:pPr>
        <w:ind w:left="200"/>
      </w:pPr>
      <w:r>
        <w:t>Вид предоставленного (предоставляемого) обеспечения:</w:t>
      </w:r>
      <w:r>
        <w:rPr>
          <w:rStyle w:val="Subst"/>
        </w:rPr>
        <w:t xml:space="preserve"> поручительство</w:t>
      </w:r>
    </w:p>
    <w:p w:rsidR="00B17CC2" w:rsidRDefault="00D51A5A">
      <w:pPr>
        <w:ind w:left="200"/>
      </w:pPr>
      <w:r>
        <w:t>Размер (сумма) предоставленного (предоставляемого) обеспечения:</w:t>
      </w:r>
      <w:r>
        <w:rPr>
          <w:rStyle w:val="Subst"/>
        </w:rPr>
        <w:t xml:space="preserve">  6 500 000 000 RUR x 1</w:t>
      </w:r>
    </w:p>
    <w:p w:rsidR="00B17CC2" w:rsidRDefault="00D51A5A">
      <w:pPr>
        <w:ind w:left="200"/>
      </w:pPr>
      <w:r>
        <w:t>Обязательства из облигаций, исполнение которых обеспечивается предоставленным (предоставляемым) обеспечением:</w:t>
      </w:r>
      <w:r>
        <w:br/>
      </w:r>
      <w:proofErr w:type="gramStart"/>
      <w:r>
        <w:rPr>
          <w:rStyle w:val="Subst"/>
        </w:rPr>
        <w:t>«Предельная Сумма Обеспечения» - 6 500 000 000 (Шесть миллиардов пятьсот миллионов) рублей, включая суммарную номинальную стоимость Биржевых облигаций (5 000 000 000 (Пять миллиардов) рублей),  совокупный купонный доход  по Биржевым облигациям,  проценты, судебные издержки по взысканию долга и других убытков владельцев Биржевых облигаций, связанных с неисполнением или ненадлежащим исполнением Эмитентом своих обязательств по Биржевым облигациям настоящего выпуска.</w:t>
      </w:r>
      <w:proofErr w:type="gramEnd"/>
    </w:p>
    <w:p w:rsidR="00B17CC2" w:rsidRDefault="00D51A5A">
      <w:pPr>
        <w:ind w:left="200"/>
      </w:pPr>
      <w:r>
        <w:t>Адрес страницы в сети Интернет, на которой раскрывается информация о лице, предоставившем (предоставляющем) обеспечение по облигациям:</w:t>
      </w:r>
    </w:p>
    <w:p w:rsidR="00B17CC2" w:rsidRDefault="00D51A5A">
      <w:pPr>
        <w:ind w:left="2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lastRenderedPageBreak/>
        <w:t>Иные сведения отсутствуют</w:t>
      </w:r>
    </w:p>
    <w:p w:rsidR="00B17CC2" w:rsidRDefault="00B17CC2">
      <w:pPr>
        <w:ind w:left="200"/>
      </w:pPr>
    </w:p>
    <w:p w:rsidR="00B17CC2" w:rsidRDefault="00D51A5A">
      <w:pPr>
        <w:pStyle w:val="2"/>
      </w:pPr>
      <w:bookmarkStart w:id="95" w:name="_Toc395095343"/>
      <w:r>
        <w:t>8.4.1. Условия обеспечения исполнения обязательств по облигациям с ипотечным покрытием</w:t>
      </w:r>
      <w:bookmarkEnd w:id="95"/>
    </w:p>
    <w:p w:rsidR="00B17CC2" w:rsidRDefault="00D51A5A">
      <w:pPr>
        <w:ind w:left="200"/>
      </w:pPr>
      <w:r>
        <w:rPr>
          <w:rStyle w:val="Subst"/>
        </w:rPr>
        <w:t>Эмитент не размещал облигации с ипотечным покрытием, обязательства по которым еще не исполнены</w:t>
      </w:r>
    </w:p>
    <w:p w:rsidR="00B17CC2" w:rsidRDefault="00D51A5A">
      <w:pPr>
        <w:pStyle w:val="2"/>
      </w:pPr>
      <w:bookmarkStart w:id="96" w:name="_Toc395095344"/>
      <w:r>
        <w:t>8.5. Сведения об организациях, осуществляющих учет прав на эмиссионные ценные бумаги эмитента</w:t>
      </w:r>
      <w:bookmarkEnd w:id="96"/>
    </w:p>
    <w:p w:rsidR="00B17CC2" w:rsidRDefault="00D51A5A">
      <w:pPr>
        <w:ind w:left="200"/>
      </w:pPr>
      <w:r>
        <w:rPr>
          <w:rStyle w:val="Subst"/>
        </w:rPr>
        <w:t>Изменения в составе информации настоящего пункта в отчетном квартале не происходили</w:t>
      </w:r>
    </w:p>
    <w:p w:rsidR="00B17CC2" w:rsidRDefault="00B17CC2">
      <w:pPr>
        <w:pStyle w:val="ThinDelim"/>
      </w:pPr>
    </w:p>
    <w:p w:rsidR="00B17CC2" w:rsidRDefault="00D51A5A">
      <w:pPr>
        <w:pStyle w:val="2"/>
      </w:pPr>
      <w:bookmarkStart w:id="97" w:name="_Toc395095345"/>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7"/>
    </w:p>
    <w:p w:rsidR="00B17CC2" w:rsidRDefault="00D51A5A">
      <w:pPr>
        <w:ind w:left="200"/>
      </w:pPr>
      <w:r>
        <w:rPr>
          <w:rStyle w:val="Subst"/>
        </w:rPr>
        <w:t>Изменения в составе информации настоящего пункта в отчетном квартале не происходили</w:t>
      </w:r>
    </w:p>
    <w:p w:rsidR="00B17CC2" w:rsidRDefault="00D51A5A">
      <w:pPr>
        <w:pStyle w:val="2"/>
      </w:pPr>
      <w:bookmarkStart w:id="98" w:name="_Toc395095346"/>
      <w:r>
        <w:t>8.7. Описание порядка налогообложения доходов по размещенным и размещаемым эмиссионным ценным бумагам эмитента</w:t>
      </w:r>
      <w:bookmarkEnd w:id="98"/>
    </w:p>
    <w:p w:rsidR="00B17CC2" w:rsidRDefault="00D51A5A">
      <w:pPr>
        <w:ind w:left="200"/>
      </w:pPr>
      <w:r>
        <w:rPr>
          <w:rStyle w:val="Subst"/>
        </w:rPr>
        <w:t>Изменения в составе информации настоящего пункта в отчетном квартале не происходили</w:t>
      </w:r>
    </w:p>
    <w:p w:rsidR="00B17CC2" w:rsidRDefault="00D51A5A">
      <w:pPr>
        <w:pStyle w:val="2"/>
      </w:pPr>
      <w:bookmarkStart w:id="99" w:name="_Toc395095347"/>
      <w:r>
        <w:t xml:space="preserve">8.8. </w:t>
      </w:r>
      <w:proofErr w:type="gramStart"/>
      <w:r>
        <w:t>Сведения об объявленных (начисленных) и о выплаченных дивидендах по акциям эмитента, а также о доходах по облигациям эмитента</w:t>
      </w:r>
      <w:bookmarkEnd w:id="99"/>
      <w:proofErr w:type="gramEnd"/>
    </w:p>
    <w:p w:rsidR="00B17CC2" w:rsidRDefault="00D51A5A">
      <w:pPr>
        <w:pStyle w:val="2"/>
      </w:pPr>
      <w:bookmarkStart w:id="100" w:name="_Toc395095348"/>
      <w:r>
        <w:t>8.8.1. Сведения об объявленных и выплаченных дивидендах по акциям эмитента</w:t>
      </w:r>
      <w:bookmarkEnd w:id="100"/>
    </w:p>
    <w:p w:rsidR="00B17CC2" w:rsidRDefault="00D51A5A">
      <w:pPr>
        <w:pStyle w:val="SubHeading"/>
        <w:ind w:left="200"/>
      </w:pPr>
      <w:r>
        <w:t>Дивидендный период</w:t>
      </w:r>
    </w:p>
    <w:p w:rsidR="00B17CC2" w:rsidRDefault="00D51A5A">
      <w:pPr>
        <w:ind w:left="400"/>
      </w:pPr>
      <w:r>
        <w:t>Год:</w:t>
      </w:r>
      <w:r>
        <w:rPr>
          <w:rStyle w:val="Subst"/>
        </w:rPr>
        <w:t xml:space="preserve"> 2009</w:t>
      </w:r>
    </w:p>
    <w:p w:rsidR="00B17CC2" w:rsidRDefault="00D51A5A">
      <w:pPr>
        <w:ind w:left="400"/>
      </w:pPr>
      <w:r>
        <w:t>Период:</w:t>
      </w:r>
      <w:r>
        <w:rPr>
          <w:rStyle w:val="Subst"/>
        </w:rPr>
        <w:t xml:space="preserve"> полный год</w:t>
      </w:r>
    </w:p>
    <w:p w:rsidR="00B17CC2" w:rsidRDefault="00B17CC2">
      <w:pPr>
        <w:ind w:left="200"/>
      </w:pPr>
    </w:p>
    <w:p w:rsidR="00B17CC2" w:rsidRDefault="00D51A5A">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B17CC2" w:rsidRDefault="00D51A5A">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29.06.2010</w:t>
      </w:r>
    </w:p>
    <w:p w:rsidR="00B17CC2" w:rsidRDefault="00D51A5A">
      <w:pPr>
        <w:ind w:left="200"/>
      </w:pPr>
      <w:r>
        <w:t>Дата составления протокола:</w:t>
      </w:r>
      <w:r>
        <w:rPr>
          <w:rStyle w:val="Subst"/>
        </w:rPr>
        <w:t xml:space="preserve"> 29.06.2010</w:t>
      </w:r>
    </w:p>
    <w:p w:rsidR="00B17CC2" w:rsidRDefault="00D51A5A">
      <w:pPr>
        <w:ind w:left="200"/>
      </w:pPr>
      <w:r>
        <w:t>Номер протокола:</w:t>
      </w:r>
      <w:r>
        <w:rPr>
          <w:rStyle w:val="Subst"/>
        </w:rPr>
        <w:t xml:space="preserve"> 60</w:t>
      </w:r>
    </w:p>
    <w:p w:rsidR="00B17CC2" w:rsidRDefault="00B17CC2">
      <w:pPr>
        <w:pStyle w:val="ThinDelim"/>
      </w:pPr>
    </w:p>
    <w:p w:rsidR="00B17CC2" w:rsidRDefault="00D51A5A">
      <w:pPr>
        <w:ind w:left="200"/>
      </w:pPr>
      <w:r>
        <w:t>Категория (тип) акций:</w:t>
      </w:r>
      <w:r>
        <w:rPr>
          <w:rStyle w:val="Subst"/>
        </w:rPr>
        <w:t xml:space="preserve"> </w:t>
      </w:r>
      <w:proofErr w:type="gramStart"/>
      <w:r>
        <w:rPr>
          <w:rStyle w:val="Subst"/>
        </w:rPr>
        <w:t>обыкновенные</w:t>
      </w:r>
      <w:proofErr w:type="gramEnd"/>
    </w:p>
    <w:p w:rsidR="00B17CC2" w:rsidRDefault="00D51A5A">
      <w:pPr>
        <w:ind w:left="200"/>
      </w:pPr>
      <w:r>
        <w:t>Размер объявленных дивидендов по акциям данной категории (типа) в расчете на одну акцию, руб.:</w:t>
      </w:r>
    </w:p>
    <w:p w:rsidR="00B17CC2" w:rsidRDefault="00D51A5A">
      <w:pPr>
        <w:ind w:left="200"/>
      </w:pPr>
      <w:r>
        <w:rPr>
          <w:rStyle w:val="Subst"/>
        </w:rPr>
        <w:t>0</w:t>
      </w:r>
    </w:p>
    <w:p w:rsidR="00B17CC2" w:rsidRDefault="00D51A5A">
      <w:pPr>
        <w:ind w:left="200"/>
      </w:pPr>
      <w:r>
        <w:t>Размер объявленных дивидендов в совокупности по всем акциям данной категории (типа), руб.:</w:t>
      </w:r>
    </w:p>
    <w:p w:rsidR="00B17CC2" w:rsidRDefault="00D51A5A">
      <w:pPr>
        <w:ind w:left="200"/>
      </w:pPr>
      <w:r>
        <w:rPr>
          <w:rStyle w:val="Subst"/>
        </w:rPr>
        <w:t>0</w:t>
      </w:r>
    </w:p>
    <w:p w:rsidR="00B17CC2" w:rsidRDefault="00D51A5A">
      <w:pPr>
        <w:ind w:left="200"/>
      </w:pPr>
      <w:r>
        <w:t>Общий размер дивидендов, выплаченных по всем акциям эмитента одной категории (типа), руб.:</w:t>
      </w:r>
    </w:p>
    <w:p w:rsidR="00B17CC2" w:rsidRDefault="00D51A5A">
      <w:pPr>
        <w:ind w:left="200"/>
      </w:pPr>
      <w:r>
        <w:rPr>
          <w:rStyle w:val="Subst"/>
        </w:rPr>
        <w:t>0</w:t>
      </w:r>
    </w:p>
    <w:p w:rsidR="00B17CC2" w:rsidRDefault="00D51A5A">
      <w:pPr>
        <w:ind w:left="200"/>
      </w:pPr>
      <w:r>
        <w:t>Источник выплаты объявленных дивидендов:</w:t>
      </w:r>
      <w:r>
        <w:rPr>
          <w:rStyle w:val="Subst"/>
        </w:rPr>
        <w:t xml:space="preserve"> -</w:t>
      </w:r>
    </w:p>
    <w:p w:rsidR="00B17CC2" w:rsidRDefault="00D51A5A">
      <w:pPr>
        <w:ind w:left="200"/>
      </w:pPr>
      <w:r>
        <w:t>Доля объявленных дивидендов в чистой прибыли отчетного года, %:</w:t>
      </w:r>
      <w:r>
        <w:rPr>
          <w:rStyle w:val="Subst"/>
        </w:rPr>
        <w:t xml:space="preserve"> 0</w:t>
      </w:r>
    </w:p>
    <w:p w:rsidR="00B17CC2" w:rsidRDefault="00D51A5A">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B17CC2" w:rsidRDefault="00B17CC2">
      <w:pPr>
        <w:ind w:left="200"/>
      </w:pPr>
    </w:p>
    <w:p w:rsidR="00B17CC2" w:rsidRDefault="00D51A5A">
      <w:pPr>
        <w:ind w:left="200"/>
      </w:pPr>
      <w:r>
        <w:t>Срок, отведенный для выплаты объявленных дивидендов по акциям эмитента:</w:t>
      </w:r>
      <w:r>
        <w:br/>
      </w:r>
      <w:r>
        <w:rPr>
          <w:rStyle w:val="Subst"/>
        </w:rPr>
        <w:t>Принято решение оставить чистую прибыль нераспределенной</w:t>
      </w:r>
    </w:p>
    <w:p w:rsidR="00B17CC2" w:rsidRDefault="00D51A5A">
      <w:pPr>
        <w:ind w:left="200"/>
      </w:pPr>
      <w:r>
        <w:t>Форма и иные условия выплаты объявленных дивидендов по акциям эмитента:</w:t>
      </w:r>
      <w:r>
        <w:br/>
      </w:r>
      <w:r>
        <w:rPr>
          <w:rStyle w:val="Subst"/>
        </w:rPr>
        <w:t>Принято решение оставить чистую прибыль нераспределенной</w:t>
      </w:r>
    </w:p>
    <w:p w:rsidR="00B17CC2" w:rsidRDefault="00B17CC2">
      <w:pPr>
        <w:ind w:left="200"/>
      </w:pPr>
    </w:p>
    <w:p w:rsidR="00B17CC2" w:rsidRDefault="00B17CC2">
      <w:pPr>
        <w:ind w:left="200"/>
      </w:pPr>
    </w:p>
    <w:p w:rsidR="00B17CC2" w:rsidRDefault="00D51A5A">
      <w:pPr>
        <w:pStyle w:val="SubHeading"/>
        <w:ind w:left="200"/>
      </w:pPr>
      <w:r>
        <w:lastRenderedPageBreak/>
        <w:t>Дивидендный период</w:t>
      </w:r>
    </w:p>
    <w:p w:rsidR="00B17CC2" w:rsidRDefault="00D51A5A">
      <w:pPr>
        <w:ind w:left="400"/>
      </w:pPr>
      <w:r>
        <w:t>Год:</w:t>
      </w:r>
      <w:r>
        <w:rPr>
          <w:rStyle w:val="Subst"/>
        </w:rPr>
        <w:t xml:space="preserve"> 2010</w:t>
      </w:r>
    </w:p>
    <w:p w:rsidR="00B17CC2" w:rsidRDefault="00D51A5A">
      <w:pPr>
        <w:ind w:left="400"/>
      </w:pPr>
      <w:r>
        <w:t>Период:</w:t>
      </w:r>
      <w:r>
        <w:rPr>
          <w:rStyle w:val="Subst"/>
        </w:rPr>
        <w:t xml:space="preserve"> 9 мес.</w:t>
      </w:r>
    </w:p>
    <w:p w:rsidR="00B17CC2" w:rsidRDefault="00B17CC2">
      <w:pPr>
        <w:ind w:left="200"/>
      </w:pPr>
    </w:p>
    <w:p w:rsidR="00B17CC2" w:rsidRDefault="00D51A5A">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B17CC2" w:rsidRDefault="00D51A5A">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24.12.2010</w:t>
      </w:r>
    </w:p>
    <w:p w:rsidR="00B17CC2" w:rsidRDefault="00D51A5A">
      <w:pPr>
        <w:ind w:left="200"/>
      </w:pPr>
      <w:r>
        <w:t>Дата составления протокола:</w:t>
      </w:r>
      <w:r>
        <w:rPr>
          <w:rStyle w:val="Subst"/>
        </w:rPr>
        <w:t xml:space="preserve"> 24.12.2010</w:t>
      </w:r>
    </w:p>
    <w:p w:rsidR="00B17CC2" w:rsidRDefault="00D51A5A">
      <w:pPr>
        <w:ind w:left="200"/>
      </w:pPr>
      <w:r>
        <w:t>Номер протокола:</w:t>
      </w:r>
      <w:r>
        <w:rPr>
          <w:rStyle w:val="Subst"/>
        </w:rPr>
        <w:t xml:space="preserve"> 67</w:t>
      </w:r>
    </w:p>
    <w:p w:rsidR="00B17CC2" w:rsidRDefault="00B17CC2">
      <w:pPr>
        <w:pStyle w:val="ThinDelim"/>
      </w:pPr>
    </w:p>
    <w:p w:rsidR="00B17CC2" w:rsidRDefault="00D51A5A">
      <w:pPr>
        <w:ind w:left="200"/>
      </w:pPr>
      <w:r>
        <w:t>Категория (тип) акций:</w:t>
      </w:r>
      <w:r>
        <w:rPr>
          <w:rStyle w:val="Subst"/>
        </w:rPr>
        <w:t xml:space="preserve"> </w:t>
      </w:r>
      <w:proofErr w:type="gramStart"/>
      <w:r>
        <w:rPr>
          <w:rStyle w:val="Subst"/>
        </w:rPr>
        <w:t>обыкновенные</w:t>
      </w:r>
      <w:proofErr w:type="gramEnd"/>
    </w:p>
    <w:p w:rsidR="00B17CC2" w:rsidRDefault="00D51A5A">
      <w:pPr>
        <w:ind w:left="200"/>
      </w:pPr>
      <w:r>
        <w:t>Размер объявленных дивидендов по акциям данной категории (типа) в расчете на одну акцию, руб.:</w:t>
      </w:r>
    </w:p>
    <w:p w:rsidR="00B17CC2" w:rsidRDefault="00D51A5A">
      <w:pPr>
        <w:ind w:left="200"/>
      </w:pPr>
      <w:r>
        <w:rPr>
          <w:rStyle w:val="Subst"/>
        </w:rPr>
        <w:t>842.58</w:t>
      </w:r>
    </w:p>
    <w:p w:rsidR="00B17CC2" w:rsidRDefault="00D51A5A">
      <w:pPr>
        <w:ind w:left="200"/>
      </w:pPr>
      <w:r>
        <w:t>Размер объявленных дивидендов в совокупности по всем акциям данной категории (типа), руб.:</w:t>
      </w:r>
    </w:p>
    <w:p w:rsidR="00B17CC2" w:rsidRDefault="00D51A5A">
      <w:pPr>
        <w:ind w:left="200"/>
      </w:pPr>
      <w:r>
        <w:rPr>
          <w:rStyle w:val="Subst"/>
        </w:rPr>
        <w:t>760 007 160</w:t>
      </w:r>
    </w:p>
    <w:p w:rsidR="00B17CC2" w:rsidRDefault="00D51A5A">
      <w:pPr>
        <w:ind w:left="200"/>
      </w:pPr>
      <w:r>
        <w:t>Общий размер дивидендов, выплаченных по всем акциям эмитента одной категории (типа), руб.:</w:t>
      </w:r>
    </w:p>
    <w:p w:rsidR="00B17CC2" w:rsidRDefault="00D51A5A">
      <w:pPr>
        <w:ind w:left="200"/>
      </w:pPr>
      <w:r>
        <w:rPr>
          <w:rStyle w:val="Subst"/>
        </w:rPr>
        <w:t>760 007 160</w:t>
      </w:r>
    </w:p>
    <w:p w:rsidR="00B17CC2" w:rsidRDefault="00D51A5A">
      <w:pPr>
        <w:ind w:left="200"/>
      </w:pPr>
      <w:r>
        <w:t>Источник выплаты объявленных дивидендов:</w:t>
      </w:r>
      <w:r>
        <w:rPr>
          <w:rStyle w:val="Subst"/>
        </w:rPr>
        <w:t xml:space="preserve"> чистая прибыль</w:t>
      </w:r>
    </w:p>
    <w:p w:rsidR="00B17CC2" w:rsidRDefault="00D51A5A">
      <w:pPr>
        <w:ind w:left="200"/>
      </w:pPr>
      <w:r>
        <w:t>Доля объявленных дивидендов в чистой прибыли отчетного года, %:</w:t>
      </w:r>
      <w:r>
        <w:rPr>
          <w:rStyle w:val="Subst"/>
        </w:rPr>
        <w:t xml:space="preserve"> 44.7</w:t>
      </w:r>
    </w:p>
    <w:p w:rsidR="00B17CC2" w:rsidRDefault="00D51A5A">
      <w:pPr>
        <w:ind w:left="200"/>
      </w:pPr>
      <w:r>
        <w:t>Доля выплаченных дивидендов в общем размере объявленных дивидендов по акциям данной категории (типа), %:</w:t>
      </w:r>
      <w:r>
        <w:rPr>
          <w:rStyle w:val="Subst"/>
        </w:rPr>
        <w:t xml:space="preserve"> 100</w:t>
      </w:r>
    </w:p>
    <w:p w:rsidR="00B17CC2" w:rsidRDefault="00B17CC2">
      <w:pPr>
        <w:ind w:left="200"/>
      </w:pPr>
    </w:p>
    <w:p w:rsidR="00B17CC2" w:rsidRDefault="00D51A5A">
      <w:pPr>
        <w:ind w:left="200"/>
      </w:pPr>
      <w:r>
        <w:t>Срок, отведенный для выплаты объявленных дивидендов по акциям эмитента:</w:t>
      </w:r>
      <w:r>
        <w:br/>
      </w:r>
      <w:r>
        <w:rPr>
          <w:rStyle w:val="Subst"/>
        </w:rPr>
        <w:t>Обязательство по выплате дивидендов по результатам девяти месяцев 2010 финансового года должно быть исполнено в срок, не превышающий 60 дней со дня принятия решения о выплате дивидендов, а именно не позднее 22 февраля 2011 года.</w:t>
      </w:r>
    </w:p>
    <w:p w:rsidR="00B17CC2" w:rsidRDefault="00D51A5A">
      <w:pPr>
        <w:ind w:left="200"/>
      </w:pPr>
      <w:r>
        <w:t>Форма и иные условия выплаты объявленных дивидендов по акциям эмитента:</w:t>
      </w:r>
      <w:r>
        <w:br/>
      </w:r>
      <w:r>
        <w:rPr>
          <w:rStyle w:val="Subst"/>
        </w:rPr>
        <w:t>Дивиденды по результатам девяти месяцев 2010 финансового года должны быть выплачены Единственному акционеру Общества денежными средствами</w:t>
      </w:r>
    </w:p>
    <w:p w:rsidR="00B17CC2" w:rsidRDefault="00B17CC2">
      <w:pPr>
        <w:ind w:left="200"/>
      </w:pPr>
    </w:p>
    <w:p w:rsidR="00B17CC2" w:rsidRDefault="00B17CC2">
      <w:pPr>
        <w:ind w:left="200"/>
      </w:pPr>
    </w:p>
    <w:p w:rsidR="00B17CC2" w:rsidRDefault="00D51A5A">
      <w:pPr>
        <w:pStyle w:val="SubHeading"/>
        <w:ind w:left="200"/>
      </w:pPr>
      <w:r>
        <w:t>Дивидендный период</w:t>
      </w:r>
    </w:p>
    <w:p w:rsidR="00B17CC2" w:rsidRDefault="00D51A5A">
      <w:pPr>
        <w:ind w:left="400"/>
      </w:pPr>
      <w:r>
        <w:t>Год:</w:t>
      </w:r>
      <w:r>
        <w:rPr>
          <w:rStyle w:val="Subst"/>
        </w:rPr>
        <w:t xml:space="preserve"> 2010</w:t>
      </w:r>
    </w:p>
    <w:p w:rsidR="00B17CC2" w:rsidRDefault="00D51A5A">
      <w:pPr>
        <w:ind w:left="400"/>
      </w:pPr>
      <w:r>
        <w:t>Период:</w:t>
      </w:r>
      <w:r>
        <w:rPr>
          <w:rStyle w:val="Subst"/>
        </w:rPr>
        <w:t xml:space="preserve"> полный год</w:t>
      </w:r>
    </w:p>
    <w:p w:rsidR="00B17CC2" w:rsidRDefault="00B17CC2">
      <w:pPr>
        <w:ind w:left="200"/>
      </w:pPr>
    </w:p>
    <w:p w:rsidR="00B17CC2" w:rsidRDefault="00D51A5A">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B17CC2" w:rsidRDefault="00D51A5A">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30.06.2011</w:t>
      </w:r>
    </w:p>
    <w:p w:rsidR="00B17CC2" w:rsidRDefault="00D51A5A">
      <w:pPr>
        <w:ind w:left="200"/>
      </w:pPr>
      <w:r>
        <w:t>Дата составления протокола:</w:t>
      </w:r>
      <w:r>
        <w:rPr>
          <w:rStyle w:val="Subst"/>
        </w:rPr>
        <w:t xml:space="preserve"> 30.06.2011</w:t>
      </w:r>
    </w:p>
    <w:p w:rsidR="00B17CC2" w:rsidRDefault="00D51A5A">
      <w:pPr>
        <w:ind w:left="200"/>
      </w:pPr>
      <w:r>
        <w:t>Номер протокола:</w:t>
      </w:r>
      <w:r>
        <w:rPr>
          <w:rStyle w:val="Subst"/>
        </w:rPr>
        <w:t xml:space="preserve"> 70</w:t>
      </w:r>
    </w:p>
    <w:p w:rsidR="00B17CC2" w:rsidRDefault="00B17CC2">
      <w:pPr>
        <w:pStyle w:val="ThinDelim"/>
      </w:pPr>
    </w:p>
    <w:p w:rsidR="00B17CC2" w:rsidRDefault="00D51A5A">
      <w:pPr>
        <w:ind w:left="200"/>
      </w:pPr>
      <w:r>
        <w:t>Категория (тип) акций:</w:t>
      </w:r>
      <w:r>
        <w:rPr>
          <w:rStyle w:val="Subst"/>
        </w:rPr>
        <w:t xml:space="preserve"> </w:t>
      </w:r>
      <w:proofErr w:type="gramStart"/>
      <w:r>
        <w:rPr>
          <w:rStyle w:val="Subst"/>
        </w:rPr>
        <w:t>обыкновенные</w:t>
      </w:r>
      <w:proofErr w:type="gramEnd"/>
    </w:p>
    <w:p w:rsidR="00B17CC2" w:rsidRDefault="00D51A5A">
      <w:pPr>
        <w:ind w:left="200"/>
      </w:pPr>
      <w:r>
        <w:t>Размер объявленных дивидендов по акциям данной категории (типа) в расчете на одну акцию, руб.:</w:t>
      </w:r>
    </w:p>
    <w:p w:rsidR="00B17CC2" w:rsidRDefault="00D51A5A">
      <w:pPr>
        <w:ind w:left="200"/>
      </w:pPr>
      <w:r>
        <w:rPr>
          <w:rStyle w:val="Subst"/>
        </w:rPr>
        <w:t>0</w:t>
      </w:r>
    </w:p>
    <w:p w:rsidR="00B17CC2" w:rsidRDefault="00D51A5A">
      <w:pPr>
        <w:ind w:left="200"/>
      </w:pPr>
      <w:r>
        <w:t>Размер объявленных дивидендов в совокупности по всем акциям данной категории (типа), руб.:</w:t>
      </w:r>
    </w:p>
    <w:p w:rsidR="00B17CC2" w:rsidRDefault="00D51A5A">
      <w:pPr>
        <w:ind w:left="200"/>
      </w:pPr>
      <w:r>
        <w:rPr>
          <w:rStyle w:val="Subst"/>
        </w:rPr>
        <w:t>0</w:t>
      </w:r>
    </w:p>
    <w:p w:rsidR="00B17CC2" w:rsidRDefault="00D51A5A">
      <w:pPr>
        <w:ind w:left="200"/>
      </w:pPr>
      <w:r>
        <w:t>Общий размер дивидендов, выплаченных по всем акциям эмитента одной категории (типа), руб.:</w:t>
      </w:r>
    </w:p>
    <w:p w:rsidR="00B17CC2" w:rsidRDefault="00D51A5A">
      <w:pPr>
        <w:ind w:left="200"/>
      </w:pPr>
      <w:r>
        <w:rPr>
          <w:rStyle w:val="Subst"/>
        </w:rPr>
        <w:t>0</w:t>
      </w:r>
    </w:p>
    <w:p w:rsidR="00B17CC2" w:rsidRDefault="00D51A5A">
      <w:pPr>
        <w:ind w:left="200"/>
      </w:pPr>
      <w:r>
        <w:t>Источник выплаты объявленных дивидендов:</w:t>
      </w:r>
      <w:r>
        <w:rPr>
          <w:rStyle w:val="Subst"/>
        </w:rPr>
        <w:t xml:space="preserve"> -</w:t>
      </w:r>
    </w:p>
    <w:p w:rsidR="00B17CC2" w:rsidRDefault="00D51A5A">
      <w:pPr>
        <w:ind w:left="200"/>
      </w:pPr>
      <w:r>
        <w:t>Доля объявленных дивидендов в чистой прибыли отчетного года, %:</w:t>
      </w:r>
      <w:r>
        <w:rPr>
          <w:rStyle w:val="Subst"/>
        </w:rPr>
        <w:t xml:space="preserve"> 0</w:t>
      </w:r>
    </w:p>
    <w:p w:rsidR="00B17CC2" w:rsidRDefault="00D51A5A">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B17CC2" w:rsidRDefault="00B17CC2">
      <w:pPr>
        <w:ind w:left="200"/>
      </w:pPr>
    </w:p>
    <w:p w:rsidR="00B17CC2" w:rsidRDefault="00D51A5A">
      <w:pPr>
        <w:ind w:left="200"/>
      </w:pPr>
      <w:r>
        <w:lastRenderedPageBreak/>
        <w:t>Срок, отведенный для выплаты объявленных дивидендов по акциям эмитента:</w:t>
      </w:r>
      <w:r>
        <w:br/>
      </w:r>
      <w:r>
        <w:rPr>
          <w:rStyle w:val="Subst"/>
        </w:rPr>
        <w:t>Принято решение оставить чистую прибыль нераспределенной</w:t>
      </w:r>
    </w:p>
    <w:p w:rsidR="00B17CC2" w:rsidRDefault="00D51A5A">
      <w:pPr>
        <w:ind w:left="200"/>
      </w:pPr>
      <w:r>
        <w:t>Форма и иные условия выплаты объявленных дивидендов по акциям эмитента:</w:t>
      </w:r>
      <w:r>
        <w:br/>
      </w:r>
      <w:r>
        <w:rPr>
          <w:rStyle w:val="Subst"/>
        </w:rPr>
        <w:t>Принято решение оставить чистую прибыль нераспределенной</w:t>
      </w:r>
    </w:p>
    <w:p w:rsidR="00B17CC2" w:rsidRDefault="00B17CC2">
      <w:pPr>
        <w:ind w:left="200"/>
      </w:pPr>
    </w:p>
    <w:p w:rsidR="00B17CC2" w:rsidRDefault="00B17CC2">
      <w:pPr>
        <w:ind w:left="200"/>
      </w:pPr>
    </w:p>
    <w:p w:rsidR="00B17CC2" w:rsidRDefault="00D51A5A">
      <w:pPr>
        <w:pStyle w:val="SubHeading"/>
        <w:ind w:left="200"/>
      </w:pPr>
      <w:r>
        <w:t>Дивидендный период</w:t>
      </w:r>
    </w:p>
    <w:p w:rsidR="00B17CC2" w:rsidRDefault="00D51A5A">
      <w:pPr>
        <w:ind w:left="400"/>
      </w:pPr>
      <w:r>
        <w:t>Год:</w:t>
      </w:r>
      <w:r>
        <w:rPr>
          <w:rStyle w:val="Subst"/>
        </w:rPr>
        <w:t xml:space="preserve"> 2011</w:t>
      </w:r>
    </w:p>
    <w:p w:rsidR="00B17CC2" w:rsidRDefault="00D51A5A">
      <w:pPr>
        <w:ind w:left="400"/>
      </w:pPr>
      <w:r>
        <w:t>Период:</w:t>
      </w:r>
      <w:r>
        <w:rPr>
          <w:rStyle w:val="Subst"/>
        </w:rPr>
        <w:t xml:space="preserve"> 9 мес.</w:t>
      </w:r>
    </w:p>
    <w:p w:rsidR="00B17CC2" w:rsidRDefault="00B17CC2">
      <w:pPr>
        <w:ind w:left="200"/>
      </w:pPr>
    </w:p>
    <w:p w:rsidR="00B17CC2" w:rsidRDefault="00D51A5A">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B17CC2" w:rsidRDefault="00D51A5A">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31.10.2011</w:t>
      </w:r>
    </w:p>
    <w:p w:rsidR="00B17CC2" w:rsidRDefault="00D51A5A">
      <w:pPr>
        <w:ind w:left="200"/>
      </w:pPr>
      <w:r>
        <w:t>Дата составления протокола:</w:t>
      </w:r>
      <w:r>
        <w:rPr>
          <w:rStyle w:val="Subst"/>
        </w:rPr>
        <w:t xml:space="preserve"> 31.10.2011</w:t>
      </w:r>
    </w:p>
    <w:p w:rsidR="00B17CC2" w:rsidRDefault="00D51A5A">
      <w:pPr>
        <w:ind w:left="200"/>
      </w:pPr>
      <w:r>
        <w:t>Номер протокола:</w:t>
      </w:r>
      <w:r>
        <w:rPr>
          <w:rStyle w:val="Subst"/>
        </w:rPr>
        <w:t xml:space="preserve"> 71</w:t>
      </w:r>
    </w:p>
    <w:p w:rsidR="00B17CC2" w:rsidRDefault="00B17CC2">
      <w:pPr>
        <w:pStyle w:val="ThinDelim"/>
      </w:pPr>
    </w:p>
    <w:p w:rsidR="00B17CC2" w:rsidRDefault="00D51A5A">
      <w:pPr>
        <w:ind w:left="200"/>
      </w:pPr>
      <w:r>
        <w:t>Категория (тип) акций:</w:t>
      </w:r>
      <w:r>
        <w:rPr>
          <w:rStyle w:val="Subst"/>
        </w:rPr>
        <w:t xml:space="preserve"> </w:t>
      </w:r>
      <w:proofErr w:type="gramStart"/>
      <w:r>
        <w:rPr>
          <w:rStyle w:val="Subst"/>
        </w:rPr>
        <w:t>обыкновенные</w:t>
      </w:r>
      <w:proofErr w:type="gramEnd"/>
    </w:p>
    <w:p w:rsidR="00B17CC2" w:rsidRDefault="00D51A5A">
      <w:pPr>
        <w:ind w:left="200"/>
      </w:pPr>
      <w:r>
        <w:t>Размер объявленных дивидендов по акциям данной категории (типа) в расчете на одну акцию, руб.:</w:t>
      </w:r>
    </w:p>
    <w:p w:rsidR="00B17CC2" w:rsidRDefault="00D51A5A">
      <w:pPr>
        <w:ind w:left="200"/>
      </w:pPr>
      <w:r>
        <w:rPr>
          <w:rStyle w:val="Subst"/>
        </w:rPr>
        <w:t>1 774</w:t>
      </w:r>
    </w:p>
    <w:p w:rsidR="00B17CC2" w:rsidRDefault="00D51A5A">
      <w:pPr>
        <w:ind w:left="200"/>
      </w:pPr>
      <w:r>
        <w:t>Размер объявленных дивидендов в совокупности по всем акциям данной категории (типа), руб.:</w:t>
      </w:r>
    </w:p>
    <w:p w:rsidR="00B17CC2" w:rsidRDefault="00D51A5A">
      <w:pPr>
        <w:ind w:left="200"/>
      </w:pPr>
      <w:r>
        <w:rPr>
          <w:rStyle w:val="Subst"/>
        </w:rPr>
        <w:t>1 600 148 000</w:t>
      </w:r>
    </w:p>
    <w:p w:rsidR="00B17CC2" w:rsidRDefault="00D51A5A">
      <w:pPr>
        <w:ind w:left="200"/>
      </w:pPr>
      <w:r>
        <w:t>Общий размер дивидендов, выплаченных по всем акциям эмитента одной категории (типа), руб.:</w:t>
      </w:r>
    </w:p>
    <w:p w:rsidR="00B17CC2" w:rsidRDefault="00D51A5A">
      <w:pPr>
        <w:ind w:left="200"/>
      </w:pPr>
      <w:r>
        <w:rPr>
          <w:rStyle w:val="Subst"/>
        </w:rPr>
        <w:t>1 600 148 000</w:t>
      </w:r>
    </w:p>
    <w:p w:rsidR="00B17CC2" w:rsidRDefault="00D51A5A">
      <w:pPr>
        <w:ind w:left="200"/>
      </w:pPr>
      <w:r>
        <w:t>Источник выплаты объявленных дивидендов:</w:t>
      </w:r>
      <w:r>
        <w:rPr>
          <w:rStyle w:val="Subst"/>
        </w:rPr>
        <w:t xml:space="preserve"> чистая прибыль</w:t>
      </w:r>
    </w:p>
    <w:p w:rsidR="00B17CC2" w:rsidRDefault="00D51A5A">
      <w:pPr>
        <w:ind w:left="200"/>
      </w:pPr>
      <w:r>
        <w:t>Доля объявленных дивидендов в чистой прибыли отчетного года, %:</w:t>
      </w:r>
      <w:r>
        <w:rPr>
          <w:rStyle w:val="Subst"/>
        </w:rPr>
        <w:t xml:space="preserve"> 50.15</w:t>
      </w:r>
    </w:p>
    <w:p w:rsidR="00B17CC2" w:rsidRDefault="00D51A5A">
      <w:pPr>
        <w:ind w:left="200"/>
      </w:pPr>
      <w:r>
        <w:t>Доля выплаченных дивидендов в общем размере объявленных дивидендов по акциям данной категории (типа), %:</w:t>
      </w:r>
      <w:r>
        <w:rPr>
          <w:rStyle w:val="Subst"/>
        </w:rPr>
        <w:t xml:space="preserve"> 100</w:t>
      </w:r>
    </w:p>
    <w:p w:rsidR="00B17CC2" w:rsidRDefault="00B17CC2">
      <w:pPr>
        <w:ind w:left="200"/>
      </w:pPr>
    </w:p>
    <w:p w:rsidR="00B17CC2" w:rsidRDefault="00D51A5A">
      <w:pPr>
        <w:ind w:left="200"/>
      </w:pPr>
      <w:r>
        <w:t>Срок, отведенный для выплаты объявленных дивидендов по акциям эмитента:</w:t>
      </w:r>
      <w:r>
        <w:br/>
      </w:r>
      <w:r>
        <w:rPr>
          <w:rStyle w:val="Subst"/>
        </w:rPr>
        <w:t>Обязательство по выплате дивидендов по результатам девяти месяцев 2011 финансового года должно быть исполнено в срок, не превышающий 60 дней со дня принятия решения о выплате дивидендов, а именно не позднее 30 декабря 2011 года</w:t>
      </w:r>
    </w:p>
    <w:p w:rsidR="00B17CC2" w:rsidRDefault="00D51A5A">
      <w:pPr>
        <w:ind w:left="200"/>
      </w:pPr>
      <w:r>
        <w:t>Форма и иные условия выплаты объявленных дивидендов по акциям эмитента:</w:t>
      </w:r>
      <w:r>
        <w:br/>
      </w:r>
      <w:r>
        <w:rPr>
          <w:rStyle w:val="Subst"/>
        </w:rPr>
        <w:t>Дивиденды по результатам девяти месяцев 2011 финансового года должны быть выплачены Единственному акционеру Общества денежными средствами в российских рублях</w:t>
      </w:r>
    </w:p>
    <w:p w:rsidR="00B17CC2" w:rsidRDefault="00B17CC2">
      <w:pPr>
        <w:ind w:left="200"/>
      </w:pPr>
    </w:p>
    <w:p w:rsidR="00B17CC2" w:rsidRPr="005D7AA6" w:rsidRDefault="00B17CC2">
      <w:pPr>
        <w:ind w:left="200"/>
      </w:pPr>
    </w:p>
    <w:p w:rsidR="003B663E" w:rsidRPr="005D7AA6" w:rsidRDefault="003B663E">
      <w:pPr>
        <w:ind w:left="200"/>
      </w:pPr>
    </w:p>
    <w:p w:rsidR="00B17CC2" w:rsidRDefault="00D51A5A">
      <w:pPr>
        <w:pStyle w:val="SubHeading"/>
        <w:ind w:left="200"/>
      </w:pPr>
      <w:r>
        <w:t>Дивидендный период</w:t>
      </w:r>
    </w:p>
    <w:p w:rsidR="00B17CC2" w:rsidRDefault="00D51A5A">
      <w:pPr>
        <w:ind w:left="400"/>
      </w:pPr>
      <w:r>
        <w:t>Год:</w:t>
      </w:r>
      <w:r>
        <w:rPr>
          <w:rStyle w:val="Subst"/>
        </w:rPr>
        <w:t xml:space="preserve"> 2011</w:t>
      </w:r>
    </w:p>
    <w:p w:rsidR="00B17CC2" w:rsidRDefault="00D51A5A">
      <w:pPr>
        <w:ind w:left="400"/>
      </w:pPr>
      <w:r>
        <w:t>Период:</w:t>
      </w:r>
      <w:r>
        <w:rPr>
          <w:rStyle w:val="Subst"/>
        </w:rPr>
        <w:t xml:space="preserve"> полный год</w:t>
      </w:r>
    </w:p>
    <w:p w:rsidR="00B17CC2" w:rsidRDefault="00B17CC2">
      <w:pPr>
        <w:ind w:left="200"/>
      </w:pPr>
    </w:p>
    <w:p w:rsidR="00B17CC2" w:rsidRDefault="00D51A5A">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B17CC2" w:rsidRDefault="00D51A5A">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26.04.2012</w:t>
      </w:r>
    </w:p>
    <w:p w:rsidR="00B17CC2" w:rsidRDefault="00D51A5A">
      <w:pPr>
        <w:ind w:left="200"/>
      </w:pPr>
      <w:r>
        <w:t>Дата составления протокола:</w:t>
      </w:r>
      <w:r>
        <w:rPr>
          <w:rStyle w:val="Subst"/>
        </w:rPr>
        <w:t xml:space="preserve"> 26.04.2012</w:t>
      </w:r>
    </w:p>
    <w:p w:rsidR="00B17CC2" w:rsidRDefault="00D51A5A">
      <w:pPr>
        <w:ind w:left="200"/>
      </w:pPr>
      <w:r>
        <w:t>Номер протокола:</w:t>
      </w:r>
      <w:r>
        <w:rPr>
          <w:rStyle w:val="Subst"/>
        </w:rPr>
        <w:t xml:space="preserve"> 78</w:t>
      </w:r>
    </w:p>
    <w:p w:rsidR="00B17CC2" w:rsidRDefault="00B17CC2">
      <w:pPr>
        <w:pStyle w:val="ThinDelim"/>
      </w:pPr>
    </w:p>
    <w:p w:rsidR="00B17CC2" w:rsidRDefault="00D51A5A">
      <w:pPr>
        <w:ind w:left="200"/>
      </w:pPr>
      <w:r>
        <w:t>Категория (тип) акций:</w:t>
      </w:r>
      <w:r>
        <w:rPr>
          <w:rStyle w:val="Subst"/>
        </w:rPr>
        <w:t xml:space="preserve"> </w:t>
      </w:r>
      <w:proofErr w:type="gramStart"/>
      <w:r>
        <w:rPr>
          <w:rStyle w:val="Subst"/>
        </w:rPr>
        <w:t>обыкновенные</w:t>
      </w:r>
      <w:proofErr w:type="gramEnd"/>
    </w:p>
    <w:p w:rsidR="00B17CC2" w:rsidRDefault="00D51A5A">
      <w:pPr>
        <w:ind w:left="200"/>
      </w:pPr>
      <w:r>
        <w:t>Размер объявленных дивидендов по акциям данной категории (типа) в расчете на одну акцию, руб.:</w:t>
      </w:r>
    </w:p>
    <w:p w:rsidR="00B17CC2" w:rsidRDefault="00D51A5A">
      <w:pPr>
        <w:ind w:left="200"/>
      </w:pPr>
      <w:r>
        <w:rPr>
          <w:rStyle w:val="Subst"/>
        </w:rPr>
        <w:t>1 553</w:t>
      </w:r>
    </w:p>
    <w:p w:rsidR="00B17CC2" w:rsidRDefault="00D51A5A">
      <w:pPr>
        <w:ind w:left="200"/>
      </w:pPr>
      <w:r>
        <w:t>Размер объявленных дивидендов в совокупности по всем акциям данной категории (типа), руб.:</w:t>
      </w:r>
    </w:p>
    <w:p w:rsidR="00B17CC2" w:rsidRDefault="00D51A5A">
      <w:pPr>
        <w:ind w:left="200"/>
      </w:pPr>
      <w:r>
        <w:rPr>
          <w:rStyle w:val="Subst"/>
        </w:rPr>
        <w:lastRenderedPageBreak/>
        <w:t>1 400 806 000</w:t>
      </w:r>
    </w:p>
    <w:p w:rsidR="00B17CC2" w:rsidRDefault="00D51A5A">
      <w:pPr>
        <w:ind w:left="200"/>
      </w:pPr>
      <w:r>
        <w:t>Общий размер дивидендов, выплаченных по всем акциям эмитента одной категории (типа), руб.:</w:t>
      </w:r>
    </w:p>
    <w:p w:rsidR="00B17CC2" w:rsidRDefault="00D51A5A">
      <w:pPr>
        <w:ind w:left="200"/>
      </w:pPr>
      <w:r>
        <w:rPr>
          <w:rStyle w:val="Subst"/>
        </w:rPr>
        <w:t>1 400 806 000</w:t>
      </w:r>
    </w:p>
    <w:p w:rsidR="00B17CC2" w:rsidRDefault="00D51A5A">
      <w:pPr>
        <w:ind w:left="200"/>
      </w:pPr>
      <w:r>
        <w:t>Источник выплаты объявленных дивидендов:</w:t>
      </w:r>
      <w:r>
        <w:rPr>
          <w:rStyle w:val="Subst"/>
        </w:rPr>
        <w:t xml:space="preserve"> чистая прибыль</w:t>
      </w:r>
    </w:p>
    <w:p w:rsidR="00B17CC2" w:rsidRDefault="00D51A5A">
      <w:pPr>
        <w:ind w:left="200"/>
      </w:pPr>
      <w:r>
        <w:t>Доля объявленных дивидендов в чистой прибыли отчетного года, %:</w:t>
      </w:r>
      <w:r>
        <w:rPr>
          <w:rStyle w:val="Subst"/>
        </w:rPr>
        <w:t xml:space="preserve"> 35</w:t>
      </w:r>
    </w:p>
    <w:p w:rsidR="00B17CC2" w:rsidRDefault="00D51A5A">
      <w:pPr>
        <w:ind w:left="200"/>
      </w:pPr>
      <w:r>
        <w:t>Доля выплаченных дивидендов в общем размере объявленных дивидендов по акциям данной категории (типа), %:</w:t>
      </w:r>
      <w:r>
        <w:rPr>
          <w:rStyle w:val="Subst"/>
        </w:rPr>
        <w:t xml:space="preserve"> 100</w:t>
      </w:r>
    </w:p>
    <w:p w:rsidR="00B17CC2" w:rsidRDefault="00B17CC2">
      <w:pPr>
        <w:ind w:left="200"/>
      </w:pPr>
    </w:p>
    <w:p w:rsidR="00B17CC2" w:rsidRDefault="00D51A5A">
      <w:pPr>
        <w:ind w:left="200"/>
      </w:pPr>
      <w:r>
        <w:t>Срок, отведенный для выплаты объявленных дивидендов по акциям эмитента:</w:t>
      </w:r>
      <w:r>
        <w:br/>
      </w:r>
      <w:r>
        <w:rPr>
          <w:rStyle w:val="Subst"/>
        </w:rPr>
        <w:t>Обязательство по выплате дивидендов по результатам  2011 финансового года должно быть исполнено в срок, не превышающий 60 дней со дня принятия решения о выплате дивидендов.</w:t>
      </w:r>
    </w:p>
    <w:p w:rsidR="00B17CC2" w:rsidRDefault="00D51A5A">
      <w:pPr>
        <w:ind w:left="200"/>
      </w:pPr>
      <w:r>
        <w:t>Форма и иные условия выплаты объявленных дивидендов по акциям эмитента:</w:t>
      </w:r>
      <w:r>
        <w:br/>
      </w:r>
      <w:r>
        <w:rPr>
          <w:rStyle w:val="Subst"/>
        </w:rPr>
        <w:t>Дивиденды по результатам  2011 финансового года должны быть выплачены Единственному акционеру Общества денежными средствами в российских рублях или долларах США в сумме, эквивалентной 1 400 806 000 рублей по курсу ЦБ РФ на дату оплаты.</w:t>
      </w:r>
    </w:p>
    <w:p w:rsidR="00B17CC2" w:rsidRDefault="00B17CC2">
      <w:pPr>
        <w:ind w:left="200"/>
      </w:pPr>
    </w:p>
    <w:p w:rsidR="00B17CC2" w:rsidRDefault="00B17CC2">
      <w:pPr>
        <w:ind w:left="200"/>
      </w:pPr>
    </w:p>
    <w:p w:rsidR="00B17CC2" w:rsidRDefault="00D51A5A">
      <w:pPr>
        <w:pStyle w:val="SubHeading"/>
        <w:ind w:left="200"/>
      </w:pPr>
      <w:r>
        <w:t>Дивидендный период</w:t>
      </w:r>
    </w:p>
    <w:p w:rsidR="00B17CC2" w:rsidRDefault="00D51A5A">
      <w:pPr>
        <w:ind w:left="400"/>
      </w:pPr>
      <w:r>
        <w:t>Год:</w:t>
      </w:r>
      <w:r>
        <w:rPr>
          <w:rStyle w:val="Subst"/>
        </w:rPr>
        <w:t xml:space="preserve"> 2012</w:t>
      </w:r>
    </w:p>
    <w:p w:rsidR="00B17CC2" w:rsidRDefault="00D51A5A">
      <w:pPr>
        <w:ind w:left="400"/>
      </w:pPr>
      <w:r>
        <w:t>Период:</w:t>
      </w:r>
      <w:r>
        <w:rPr>
          <w:rStyle w:val="Subst"/>
        </w:rPr>
        <w:t xml:space="preserve"> полный год</w:t>
      </w:r>
    </w:p>
    <w:p w:rsidR="00B17CC2" w:rsidRDefault="00B17CC2">
      <w:pPr>
        <w:ind w:left="200"/>
      </w:pPr>
    </w:p>
    <w:p w:rsidR="00B17CC2" w:rsidRDefault="00D51A5A">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B17CC2" w:rsidRDefault="00D51A5A">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10.06.2013</w:t>
      </w:r>
    </w:p>
    <w:p w:rsidR="00B17CC2" w:rsidRDefault="00D51A5A">
      <w:pPr>
        <w:ind w:left="200"/>
      </w:pPr>
      <w:r>
        <w:t>Дата составления протокола:</w:t>
      </w:r>
      <w:r>
        <w:rPr>
          <w:rStyle w:val="Subst"/>
        </w:rPr>
        <w:t xml:space="preserve"> 10.06.2013</w:t>
      </w:r>
    </w:p>
    <w:p w:rsidR="00B17CC2" w:rsidRDefault="00D51A5A">
      <w:pPr>
        <w:ind w:left="200"/>
      </w:pPr>
      <w:r>
        <w:t>Номер протокола:</w:t>
      </w:r>
      <w:r>
        <w:rPr>
          <w:rStyle w:val="Subst"/>
        </w:rPr>
        <w:t xml:space="preserve"> 88</w:t>
      </w:r>
    </w:p>
    <w:p w:rsidR="00B17CC2" w:rsidRDefault="00B17CC2">
      <w:pPr>
        <w:pStyle w:val="ThinDelim"/>
      </w:pPr>
    </w:p>
    <w:p w:rsidR="00B17CC2" w:rsidRDefault="00D51A5A">
      <w:pPr>
        <w:ind w:left="200"/>
      </w:pPr>
      <w:r>
        <w:t>Категория (тип) акций:</w:t>
      </w:r>
      <w:r>
        <w:rPr>
          <w:rStyle w:val="Subst"/>
        </w:rPr>
        <w:t xml:space="preserve"> </w:t>
      </w:r>
      <w:proofErr w:type="gramStart"/>
      <w:r>
        <w:rPr>
          <w:rStyle w:val="Subst"/>
        </w:rPr>
        <w:t>обыкновенные</w:t>
      </w:r>
      <w:proofErr w:type="gramEnd"/>
    </w:p>
    <w:p w:rsidR="00B17CC2" w:rsidRDefault="00D51A5A">
      <w:pPr>
        <w:ind w:left="200"/>
      </w:pPr>
      <w:r>
        <w:t>Размер объявленных дивидендов по акциям данной категории (типа) в расчете на одну акцию, руб.:</w:t>
      </w:r>
    </w:p>
    <w:p w:rsidR="00B17CC2" w:rsidRDefault="00D51A5A">
      <w:pPr>
        <w:ind w:left="200"/>
      </w:pPr>
      <w:r>
        <w:rPr>
          <w:rStyle w:val="Subst"/>
        </w:rPr>
        <w:t>3 104.22</w:t>
      </w:r>
    </w:p>
    <w:p w:rsidR="00B17CC2" w:rsidRDefault="00D51A5A">
      <w:pPr>
        <w:ind w:left="200"/>
      </w:pPr>
      <w:r>
        <w:t>Размер объявленных дивидендов в совокупности по всем акциям данной категории (типа), руб.:</w:t>
      </w:r>
    </w:p>
    <w:p w:rsidR="00B17CC2" w:rsidRDefault="00D51A5A">
      <w:pPr>
        <w:ind w:left="200"/>
      </w:pPr>
      <w:r>
        <w:rPr>
          <w:rStyle w:val="Subst"/>
        </w:rPr>
        <w:t>2 800 006 440</w:t>
      </w:r>
    </w:p>
    <w:p w:rsidR="00B17CC2" w:rsidRDefault="00D51A5A">
      <w:pPr>
        <w:ind w:left="200"/>
      </w:pPr>
      <w:r>
        <w:t>Общий размер дивидендов, выплаченных по всем акциям эмитента одной категории (типа), руб.:</w:t>
      </w:r>
    </w:p>
    <w:p w:rsidR="00B17CC2" w:rsidRDefault="00D51A5A">
      <w:pPr>
        <w:ind w:left="200"/>
      </w:pPr>
      <w:r>
        <w:rPr>
          <w:rStyle w:val="Subst"/>
        </w:rPr>
        <w:t>2 800 006 440</w:t>
      </w:r>
    </w:p>
    <w:p w:rsidR="00B17CC2" w:rsidRDefault="00D51A5A">
      <w:pPr>
        <w:ind w:left="200"/>
      </w:pPr>
      <w:r>
        <w:t>Источник выплаты объявленных дивидендов:</w:t>
      </w:r>
      <w:r>
        <w:rPr>
          <w:rStyle w:val="Subst"/>
        </w:rPr>
        <w:t xml:space="preserve"> чистая прибыль</w:t>
      </w:r>
    </w:p>
    <w:p w:rsidR="00B17CC2" w:rsidRDefault="00D51A5A">
      <w:pPr>
        <w:ind w:left="200"/>
      </w:pPr>
      <w:r>
        <w:t>Доля объявленных дивидендов в чистой прибыли отчетного года, %:</w:t>
      </w:r>
      <w:r>
        <w:rPr>
          <w:rStyle w:val="Subst"/>
        </w:rPr>
        <w:t xml:space="preserve"> 63.96</w:t>
      </w:r>
    </w:p>
    <w:p w:rsidR="00B17CC2" w:rsidRDefault="00D51A5A">
      <w:pPr>
        <w:ind w:left="200"/>
      </w:pPr>
      <w:r>
        <w:t>Доля выплаченных дивидендов в общем размере объявленных дивидендов по акциям данной категории (типа), %:</w:t>
      </w:r>
      <w:r>
        <w:rPr>
          <w:rStyle w:val="Subst"/>
        </w:rPr>
        <w:t xml:space="preserve"> 100</w:t>
      </w:r>
    </w:p>
    <w:p w:rsidR="00B17CC2" w:rsidRDefault="00B17CC2">
      <w:pPr>
        <w:ind w:left="200"/>
      </w:pPr>
    </w:p>
    <w:p w:rsidR="00B17CC2" w:rsidRDefault="00D51A5A">
      <w:pPr>
        <w:ind w:left="200"/>
      </w:pPr>
      <w:r>
        <w:t>Срок, отведенный для выплаты объявленных дивидендов по акциям эмитента:</w:t>
      </w:r>
      <w:r>
        <w:br/>
      </w:r>
      <w:r>
        <w:rPr>
          <w:rStyle w:val="Subst"/>
        </w:rPr>
        <w:t>Обязательство по выплате дивидендов по результатам  2012 финансового года должно быть исполнено в срок, не превышающий 60 дней со дня принятия решения о выплате дивидендов</w:t>
      </w:r>
    </w:p>
    <w:p w:rsidR="00B17CC2" w:rsidRDefault="00D51A5A">
      <w:pPr>
        <w:ind w:left="200"/>
      </w:pPr>
      <w:r>
        <w:t>Форма и иные условия выплаты объявленных дивидендов по акциям эмитента:</w:t>
      </w:r>
      <w:r>
        <w:br/>
      </w:r>
      <w:r>
        <w:rPr>
          <w:rStyle w:val="Subst"/>
        </w:rPr>
        <w:t>Дивиденды по результатам  2012 финансового года должны быть выплачены единственному акционеру Общества денежными средствами в российских рублях или долларах США в сумме, эквивалентной 2 800 006 440  рублей по курсу ЦБ РФ на дату оплаты.</w:t>
      </w:r>
    </w:p>
    <w:p w:rsidR="00B17CC2" w:rsidRDefault="00B17CC2">
      <w:pPr>
        <w:ind w:left="200"/>
      </w:pPr>
    </w:p>
    <w:p w:rsidR="00B17CC2" w:rsidRDefault="00B17CC2">
      <w:pPr>
        <w:ind w:left="200"/>
      </w:pPr>
    </w:p>
    <w:p w:rsidR="00B17CC2" w:rsidRDefault="00D51A5A">
      <w:pPr>
        <w:pStyle w:val="SubHeading"/>
        <w:ind w:left="200"/>
      </w:pPr>
      <w:r>
        <w:t>Дивидендный период</w:t>
      </w:r>
    </w:p>
    <w:p w:rsidR="00B17CC2" w:rsidRDefault="00D51A5A">
      <w:pPr>
        <w:ind w:left="400"/>
      </w:pPr>
      <w:r>
        <w:t>Год:</w:t>
      </w:r>
      <w:r>
        <w:rPr>
          <w:rStyle w:val="Subst"/>
        </w:rPr>
        <w:t xml:space="preserve"> 2013</w:t>
      </w:r>
    </w:p>
    <w:p w:rsidR="00B17CC2" w:rsidRDefault="00D51A5A">
      <w:pPr>
        <w:ind w:left="400"/>
      </w:pPr>
      <w:r>
        <w:t>Период:</w:t>
      </w:r>
      <w:r>
        <w:rPr>
          <w:rStyle w:val="Subst"/>
        </w:rPr>
        <w:t xml:space="preserve"> полный год</w:t>
      </w:r>
    </w:p>
    <w:p w:rsidR="00B17CC2" w:rsidRDefault="00B17CC2">
      <w:pPr>
        <w:ind w:left="200"/>
      </w:pPr>
    </w:p>
    <w:p w:rsidR="00B17CC2" w:rsidRDefault="00D51A5A">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B17CC2" w:rsidRDefault="00D51A5A">
      <w:pPr>
        <w:ind w:left="200"/>
      </w:pPr>
      <w:r>
        <w:lastRenderedPageBreak/>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27.05.2014</w:t>
      </w:r>
    </w:p>
    <w:p w:rsidR="00B17CC2" w:rsidRDefault="00D51A5A">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06.06.2014</w:t>
      </w:r>
    </w:p>
    <w:p w:rsidR="00B17CC2" w:rsidRDefault="00D51A5A">
      <w:pPr>
        <w:ind w:left="200"/>
      </w:pPr>
      <w:r>
        <w:t>Дата составления протокола:</w:t>
      </w:r>
      <w:r>
        <w:rPr>
          <w:rStyle w:val="Subst"/>
        </w:rPr>
        <w:t xml:space="preserve"> 27.05.2014</w:t>
      </w:r>
    </w:p>
    <w:p w:rsidR="00B17CC2" w:rsidRDefault="00D51A5A">
      <w:pPr>
        <w:ind w:left="200"/>
      </w:pPr>
      <w:r>
        <w:t>Номер протокола:</w:t>
      </w:r>
      <w:r>
        <w:rPr>
          <w:rStyle w:val="Subst"/>
        </w:rPr>
        <w:t xml:space="preserve"> 90</w:t>
      </w:r>
    </w:p>
    <w:p w:rsidR="00B17CC2" w:rsidRDefault="00B17CC2">
      <w:pPr>
        <w:pStyle w:val="ThinDelim"/>
      </w:pPr>
    </w:p>
    <w:p w:rsidR="00B17CC2" w:rsidRDefault="00D51A5A">
      <w:pPr>
        <w:ind w:left="200"/>
      </w:pPr>
      <w:r>
        <w:t>Категория (тип) акций:</w:t>
      </w:r>
      <w:r>
        <w:rPr>
          <w:rStyle w:val="Subst"/>
        </w:rPr>
        <w:t xml:space="preserve"> </w:t>
      </w:r>
      <w:proofErr w:type="gramStart"/>
      <w:r>
        <w:rPr>
          <w:rStyle w:val="Subst"/>
        </w:rPr>
        <w:t>обыкновенные</w:t>
      </w:r>
      <w:proofErr w:type="gramEnd"/>
    </w:p>
    <w:p w:rsidR="00B17CC2" w:rsidRDefault="00D51A5A">
      <w:pPr>
        <w:ind w:left="200"/>
      </w:pPr>
      <w:r>
        <w:t>Размер объявленных дивидендов по акциям данной категории (типа) в расчете на одну акцию, руб.:</w:t>
      </w:r>
    </w:p>
    <w:p w:rsidR="00B17CC2" w:rsidRDefault="00D51A5A">
      <w:pPr>
        <w:ind w:left="200"/>
      </w:pPr>
      <w:r>
        <w:rPr>
          <w:rStyle w:val="Subst"/>
        </w:rPr>
        <w:t>166.3</w:t>
      </w:r>
    </w:p>
    <w:p w:rsidR="00B17CC2" w:rsidRDefault="00D51A5A">
      <w:pPr>
        <w:ind w:left="200"/>
      </w:pPr>
      <w:r>
        <w:t>Размер объявленных дивидендов в совокупности по всем акциям данной категории (типа), руб.:</w:t>
      </w:r>
    </w:p>
    <w:p w:rsidR="00B17CC2" w:rsidRDefault="00D51A5A">
      <w:pPr>
        <w:ind w:left="200"/>
      </w:pPr>
      <w:r>
        <w:rPr>
          <w:rStyle w:val="Subst"/>
        </w:rPr>
        <w:t>150 002 600</w:t>
      </w:r>
    </w:p>
    <w:p w:rsidR="00B17CC2" w:rsidRDefault="00D51A5A">
      <w:pPr>
        <w:ind w:left="200"/>
      </w:pPr>
      <w:r>
        <w:t>Общий размер дивидендов, выплаченных по всем акциям эмитента одной категории (типа), руб.:</w:t>
      </w:r>
    </w:p>
    <w:p w:rsidR="00B17CC2" w:rsidRDefault="00D51A5A">
      <w:pPr>
        <w:ind w:left="200"/>
      </w:pPr>
      <w:r>
        <w:rPr>
          <w:rStyle w:val="Subst"/>
        </w:rPr>
        <w:t>150 002 600</w:t>
      </w:r>
    </w:p>
    <w:p w:rsidR="00B17CC2" w:rsidRDefault="00D51A5A">
      <w:pPr>
        <w:ind w:left="200"/>
      </w:pPr>
      <w:r>
        <w:t>Источник выплаты объявленных дивидендов:</w:t>
      </w:r>
      <w:r>
        <w:rPr>
          <w:rStyle w:val="Subst"/>
        </w:rPr>
        <w:t xml:space="preserve"> чистая прибыль</w:t>
      </w:r>
    </w:p>
    <w:p w:rsidR="00B17CC2" w:rsidRDefault="00D51A5A">
      <w:pPr>
        <w:ind w:left="200"/>
      </w:pPr>
      <w:r>
        <w:t>Доля объявленных дивидендов в чистой прибыли отчетного года, %:</w:t>
      </w:r>
      <w:r>
        <w:rPr>
          <w:rStyle w:val="Subst"/>
        </w:rPr>
        <w:t xml:space="preserve"> 11.82</w:t>
      </w:r>
    </w:p>
    <w:p w:rsidR="00B17CC2" w:rsidRDefault="00D51A5A">
      <w:pPr>
        <w:ind w:left="200"/>
      </w:pPr>
      <w:r>
        <w:t>Доля выплаченных дивидендов в общем размере объявленных дивидендов по акциям данной категории (типа), %:</w:t>
      </w:r>
      <w:r>
        <w:rPr>
          <w:rStyle w:val="Subst"/>
        </w:rPr>
        <w:t xml:space="preserve"> 100</w:t>
      </w:r>
    </w:p>
    <w:p w:rsidR="00B17CC2" w:rsidRDefault="00B17CC2">
      <w:pPr>
        <w:ind w:left="200"/>
      </w:pPr>
    </w:p>
    <w:p w:rsidR="00B17CC2" w:rsidRDefault="00D51A5A">
      <w:pPr>
        <w:ind w:left="200"/>
      </w:pPr>
      <w:r>
        <w:t>Срок, отведенный для выплаты объявленных дивидендов по акциям эмитента:</w:t>
      </w:r>
      <w:r>
        <w:br/>
      </w:r>
      <w:r>
        <w:rPr>
          <w:rStyle w:val="Subst"/>
        </w:rPr>
        <w:t>Дивиденды должны быть выплачены в срок, не превышающий 10 рабочих дней с даты, на которую определяются лица, имеющие право на получение дивидендов - до 24 июня 2014 года.</w:t>
      </w:r>
    </w:p>
    <w:p w:rsidR="00B17CC2" w:rsidRDefault="00D51A5A">
      <w:pPr>
        <w:ind w:left="200"/>
      </w:pPr>
      <w:r>
        <w:t>Форма и иные условия выплаты объявленных дивидендов по акциям эмитента:</w:t>
      </w:r>
      <w:r>
        <w:br/>
      </w:r>
      <w:r>
        <w:rPr>
          <w:rStyle w:val="Subst"/>
        </w:rPr>
        <w:t>Дивиденды по результатам 2013 финансового года должны быть выплачены денежными средствами в размере 166,30 (Сто шестьдесят шесть и 30/100) рублей на 1 (одну) обыкновенную именную бездокументарную акцию на общую сумму 150 002 600 (сто пятьдесят миллионов две тысячи шестьсот) рублей 00 копеек.</w:t>
      </w:r>
    </w:p>
    <w:p w:rsidR="00B17CC2" w:rsidRDefault="00B17CC2">
      <w:pPr>
        <w:ind w:left="200"/>
      </w:pPr>
    </w:p>
    <w:p w:rsidR="00B17CC2" w:rsidRDefault="00B17CC2">
      <w:pPr>
        <w:ind w:left="200"/>
      </w:pPr>
    </w:p>
    <w:p w:rsidR="00B17CC2" w:rsidRDefault="00B17CC2">
      <w:pPr>
        <w:ind w:left="200"/>
      </w:pPr>
    </w:p>
    <w:p w:rsidR="00B17CC2" w:rsidRDefault="00D51A5A">
      <w:pPr>
        <w:pStyle w:val="2"/>
      </w:pPr>
      <w:bookmarkStart w:id="101" w:name="_Toc395095349"/>
      <w:r>
        <w:t>8.8.2. Сведения о начисленных и выплаченных доходах по облигациям эмитента</w:t>
      </w:r>
      <w:bookmarkEnd w:id="101"/>
    </w:p>
    <w:p w:rsidR="00B17CC2" w:rsidRDefault="00D51A5A">
      <w:pPr>
        <w:ind w:left="200"/>
      </w:pPr>
      <w:r>
        <w:t xml:space="preserve">Указывается информация по каждому выпуску облигаций, по которым за 5 последних завершенных финансовых лет, а если эмитент осуществляет свою деятельность менее 5 лет - за каждый завершенный финансовый год, а также за период </w:t>
      </w:r>
      <w:proofErr w:type="gramStart"/>
      <w:r>
        <w:t>с даты начала</w:t>
      </w:r>
      <w:proofErr w:type="gramEnd"/>
      <w:r>
        <w:t xml:space="preserve"> текущего года до даты окончания отчетного квартала, выплачивался доход.</w:t>
      </w:r>
    </w:p>
    <w:p w:rsidR="00B17CC2" w:rsidRDefault="00D51A5A">
      <w:pPr>
        <w:ind w:left="200"/>
      </w:pPr>
      <w:r>
        <w:t>Вид ценной бумаги:</w:t>
      </w:r>
      <w:r>
        <w:rPr>
          <w:rStyle w:val="Subst"/>
        </w:rPr>
        <w:t xml:space="preserve"> облигации</w:t>
      </w:r>
    </w:p>
    <w:p w:rsidR="00B17CC2" w:rsidRDefault="00D51A5A">
      <w:pPr>
        <w:ind w:left="200"/>
      </w:pPr>
      <w:proofErr w:type="gramStart"/>
      <w:r>
        <w:t>Форма ценной бумаги:</w:t>
      </w:r>
      <w:r>
        <w:rPr>
          <w:rStyle w:val="Subst"/>
        </w:rPr>
        <w:t xml:space="preserve"> документарные на предъявителя</w:t>
      </w:r>
      <w:proofErr w:type="gramEnd"/>
    </w:p>
    <w:p w:rsidR="00B17CC2" w:rsidRDefault="00D51A5A">
      <w:pPr>
        <w:ind w:left="200"/>
      </w:pPr>
      <w:r>
        <w:t>Серия:</w:t>
      </w:r>
      <w:r>
        <w:rPr>
          <w:rStyle w:val="Subst"/>
        </w:rPr>
        <w:t xml:space="preserve"> 01</w:t>
      </w:r>
    </w:p>
    <w:p w:rsidR="00B17CC2" w:rsidRDefault="00D51A5A">
      <w:pPr>
        <w:ind w:left="200"/>
      </w:pPr>
      <w:r>
        <w:rPr>
          <w:rStyle w:val="Subst"/>
        </w:rPr>
        <w:t>Облигации документарные процентные неконвертируемые на предъявителя с обязательным централизованным хранением, серии 01, с возможностью досрочного погашения по требованию их владельцев и по усмотрению Эмитента</w:t>
      </w:r>
    </w:p>
    <w:p w:rsidR="00B17CC2" w:rsidRDefault="00D51A5A">
      <w:pPr>
        <w:ind w:left="200"/>
      </w:pPr>
      <w:r>
        <w:t>Государственный регистрационный номер выпуска:</w:t>
      </w:r>
      <w:r>
        <w:rPr>
          <w:rStyle w:val="Subst"/>
        </w:rPr>
        <w:t xml:space="preserve"> 4-01-08551-А</w:t>
      </w:r>
    </w:p>
    <w:p w:rsidR="00B17CC2" w:rsidRDefault="00D51A5A">
      <w:pPr>
        <w:ind w:left="200"/>
      </w:pPr>
      <w:r>
        <w:t>Дата государственной регистрации выпуска:</w:t>
      </w:r>
      <w:r>
        <w:rPr>
          <w:rStyle w:val="Subst"/>
        </w:rPr>
        <w:t xml:space="preserve"> 27.05.2010</w:t>
      </w:r>
    </w:p>
    <w:p w:rsidR="00B17CC2" w:rsidRDefault="00D51A5A">
      <w:pPr>
        <w:ind w:left="200"/>
      </w:pPr>
      <w:r>
        <w:t>Орган, осуществивший государственную регистрацию выпуска:</w:t>
      </w:r>
      <w:r>
        <w:rPr>
          <w:rStyle w:val="Subst"/>
        </w:rPr>
        <w:t xml:space="preserve"> ФСФР России</w:t>
      </w:r>
    </w:p>
    <w:p w:rsidR="00B17CC2" w:rsidRDefault="00B17CC2">
      <w:pPr>
        <w:pStyle w:val="ThinDelim"/>
      </w:pPr>
    </w:p>
    <w:p w:rsidR="00B17CC2" w:rsidRDefault="00D51A5A">
      <w:pPr>
        <w:ind w:left="200"/>
      </w:pPr>
      <w:r>
        <w:rPr>
          <w:rStyle w:val="Subst"/>
        </w:rPr>
        <w:t>Отчет об итогах выпуска</w:t>
      </w:r>
    </w:p>
    <w:p w:rsidR="00B17CC2" w:rsidRDefault="00D51A5A">
      <w:pPr>
        <w:ind w:left="200"/>
      </w:pPr>
      <w:r>
        <w:rPr>
          <w:rStyle w:val="Subst"/>
        </w:rPr>
        <w:t>Государственная регистрация отчета об итогах выпуска не осуществлена</w:t>
      </w:r>
    </w:p>
    <w:p w:rsidR="00B17CC2" w:rsidRDefault="00D51A5A">
      <w:pPr>
        <w:ind w:left="200"/>
      </w:pPr>
      <w:r>
        <w:rPr>
          <w:rStyle w:val="Subst"/>
        </w:rPr>
        <w:t>Размещение облигаций осуществлялось открытой подпиской через котировальный список "В" ЗАО "ФБ ММВБ". 19 июля 2010 года в ФСФР России было представлено Уведомление об итогах выпуска ценных бумаг</w:t>
      </w:r>
    </w:p>
    <w:p w:rsidR="00B17CC2" w:rsidRDefault="00D51A5A">
      <w:pPr>
        <w:ind w:left="200"/>
      </w:pPr>
      <w:r>
        <w:t>Количество облигаций выпуска:</w:t>
      </w:r>
      <w:r>
        <w:rPr>
          <w:rStyle w:val="Subst"/>
        </w:rPr>
        <w:t xml:space="preserve"> 3 000 000</w:t>
      </w:r>
    </w:p>
    <w:p w:rsidR="00B17CC2" w:rsidRDefault="00D51A5A">
      <w:pPr>
        <w:ind w:left="200"/>
      </w:pPr>
      <w:r>
        <w:t>Номинальная стоимость каждой облигации выпуска, руб.:</w:t>
      </w:r>
      <w:r>
        <w:rPr>
          <w:rStyle w:val="Subst"/>
        </w:rPr>
        <w:t xml:space="preserve"> 1 000</w:t>
      </w:r>
    </w:p>
    <w:p w:rsidR="00B17CC2" w:rsidRDefault="00D51A5A">
      <w:pPr>
        <w:ind w:left="200"/>
      </w:pPr>
      <w:r>
        <w:t>Объем выпуска по номинальной стоимости:</w:t>
      </w:r>
      <w:r>
        <w:rPr>
          <w:rStyle w:val="Subst"/>
        </w:rPr>
        <w:t xml:space="preserve"> 3 000 000 000</w:t>
      </w:r>
    </w:p>
    <w:p w:rsidR="00B17CC2" w:rsidRDefault="00B17CC2">
      <w:pPr>
        <w:pStyle w:val="ThinDelim"/>
      </w:pPr>
    </w:p>
    <w:p w:rsidR="00B17CC2" w:rsidRDefault="00D51A5A">
      <w:pPr>
        <w:ind w:left="200"/>
      </w:pPr>
      <w:r>
        <w:t>Основные сведения о доходах по облигациям выпуска:</w:t>
      </w:r>
      <w:r>
        <w:br/>
      </w:r>
      <w:r>
        <w:rPr>
          <w:rStyle w:val="Subst"/>
        </w:rPr>
        <w:t>2010 год:</w:t>
      </w:r>
      <w:r>
        <w:rPr>
          <w:rStyle w:val="Subst"/>
        </w:rPr>
        <w:br/>
      </w:r>
      <w:proofErr w:type="gramStart"/>
      <w:r>
        <w:rPr>
          <w:rStyle w:val="Subst"/>
        </w:rPr>
        <w:lastRenderedPageBreak/>
        <w:t>Вид дохода, выплаченного по облигациям выпуска:  купонный доход по первому купону облигаций;</w:t>
      </w:r>
      <w:r>
        <w:rPr>
          <w:rStyle w:val="Subst"/>
        </w:rPr>
        <w:br/>
        <w:t>Размер дохода, подлежавшего выплате по облигациям выпуска, в денежном выражении, в расчете на одну облигацию: 23,06 (Двадцать три) рубля, 06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69 180 000 (Шестьдесят девять миллионов сто восемьдесят тысяч) рублей;</w:t>
      </w:r>
      <w:proofErr w:type="gramEnd"/>
      <w:r>
        <w:rPr>
          <w:rStyle w:val="Subst"/>
        </w:rPr>
        <w:br/>
        <w:t>Установленный срок (дата)  выплаты доходов по облигациям выпуска:15.10.2010;</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2011 год:</w:t>
      </w:r>
      <w:r>
        <w:rPr>
          <w:rStyle w:val="Subst"/>
        </w:rPr>
        <w:br/>
      </w:r>
      <w:proofErr w:type="gramStart"/>
      <w:r>
        <w:rPr>
          <w:rStyle w:val="Subst"/>
        </w:rPr>
        <w:t>Вид дохода, выплаченного по облигациям выпуска:  купонный доход по второму купону облигаций;</w:t>
      </w:r>
      <w:r>
        <w:rPr>
          <w:rStyle w:val="Subst"/>
        </w:rPr>
        <w:br/>
        <w:t>Размер дохода, подлежавшего выплате по облигациям выпуска, в денежном выражении, в расчете на одну облигацию: 23,06 (Двадцать три) рубля, 06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69 180 000 (Шестьдесят девять миллионов сто восемьдесят тысяч) рублей;</w:t>
      </w:r>
      <w:proofErr w:type="gramEnd"/>
      <w:r>
        <w:rPr>
          <w:rStyle w:val="Subst"/>
        </w:rPr>
        <w:br/>
        <w:t>Установленный срок (дата)  выплаты доходов по облигациям выпуска:14.01.2011;</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proofErr w:type="gramStart"/>
      <w:r>
        <w:rPr>
          <w:rStyle w:val="Subst"/>
        </w:rP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второго купонного периода - 14.01.2011 г.;  </w:t>
      </w:r>
      <w:r>
        <w:rPr>
          <w:rStyle w:val="Subst"/>
        </w:rPr>
        <w:br/>
      </w:r>
      <w:r>
        <w:rPr>
          <w:rStyle w:val="Subst"/>
        </w:rPr>
        <w:br/>
        <w:t>Вид дохода, выплаченного по облигациям выпуска:  купонный доход по третьему купону облигаций;</w:t>
      </w:r>
      <w:r>
        <w:rPr>
          <w:rStyle w:val="Subst"/>
        </w:rPr>
        <w:br/>
        <w:t>Размер дохода, подлежавшего выплате по облигациям выпуска, в денежном выражении, в расчете на одну облигацию: 21,91 (Двадцать один) рубль, 91 копейка;</w:t>
      </w:r>
      <w:proofErr w:type="gramEnd"/>
      <w:r>
        <w:rPr>
          <w:rStyle w:val="Subst"/>
        </w:rPr>
        <w:br/>
        <w:t>Размер дохода, подлежавшего выплате по облигациям выпуска, в денежном выражении, в совокупности по всем облигациям выпуска: 65 730 000 (Шестьдесят пять миллионов семьсот тридцать) рублей;</w:t>
      </w:r>
      <w:r>
        <w:rPr>
          <w:rStyle w:val="Subst"/>
        </w:rPr>
        <w:br/>
        <w:t>Установленный срок (дата)  выплаты доходов по облигациям выпуска: 15.04.2011;</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proofErr w:type="gramStart"/>
      <w:r>
        <w:rPr>
          <w:rStyle w:val="Subst"/>
        </w:rP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третьего купонного периода - 15.04.2011 г.;  </w:t>
      </w:r>
      <w:r>
        <w:rPr>
          <w:rStyle w:val="Subst"/>
        </w:rPr>
        <w:br/>
      </w:r>
      <w:r>
        <w:rPr>
          <w:rStyle w:val="Subst"/>
        </w:rPr>
        <w:br/>
        <w:t>Вид дохода, выплаченного по облигациям выпуска:  купонный доход по четвертому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20,76 (Двадцать) рублей, 76 копеек;</w:t>
      </w:r>
      <w:proofErr w:type="gramEnd"/>
      <w:r>
        <w:rPr>
          <w:rStyle w:val="Subst"/>
        </w:rPr>
        <w:br/>
        <w:t>Размер дохода, подлежавшего выплате по облигациям выпуска, в денежном выражении, в совокупности по всем облигациям выпуска: 62 280 000 (Шестьдесят два миллиона рублей двести восемьдесят тысяч) рублей;</w:t>
      </w:r>
      <w:r>
        <w:rPr>
          <w:rStyle w:val="Subst"/>
        </w:rPr>
        <w:br/>
        <w:t>Установленный срок (дата)  выплаты доходов по облигациям выпуска:15.07.2011;</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proofErr w:type="gramStart"/>
      <w:r>
        <w:rPr>
          <w:rStyle w:val="Subst"/>
        </w:rP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третьего купонного периода - 15.07.2011 г.;  </w:t>
      </w:r>
      <w:r>
        <w:rPr>
          <w:rStyle w:val="Subst"/>
        </w:rPr>
        <w:br/>
      </w:r>
      <w:r>
        <w:rPr>
          <w:rStyle w:val="Subst"/>
        </w:rPr>
        <w:br/>
        <w:t>Вид дохода, выплаченного по облигациям выпуска:  купонный доход по пятому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19,60 (Девятнадцать) рублей, 60 копеек;</w:t>
      </w:r>
      <w:proofErr w:type="gramEnd"/>
      <w:r>
        <w:rPr>
          <w:rStyle w:val="Subst"/>
        </w:rPr>
        <w:br/>
        <w:t>Размер дохода, подлежавшего выплате по облигациям выпуска, в денежном выражении, в совокупности по всем облигациям выпуска: 58 800 000 (Пятьдесят восемь миллионов восемьсот тысяч) рублей;</w:t>
      </w:r>
      <w:r>
        <w:rPr>
          <w:rStyle w:val="Subst"/>
        </w:rPr>
        <w:br/>
        <w:t>Установленный срок (дата)  выплаты доходов по облигациям выпуска:14.10.2011;</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третьего </w:t>
      </w:r>
      <w:r>
        <w:rPr>
          <w:rStyle w:val="Subst"/>
        </w:rPr>
        <w:lastRenderedPageBreak/>
        <w:t xml:space="preserve">купонного периода - 14.10.2011 г.;  </w:t>
      </w:r>
      <w:r>
        <w:rPr>
          <w:rStyle w:val="Subst"/>
        </w:rPr>
        <w:br/>
      </w:r>
      <w:r>
        <w:rPr>
          <w:rStyle w:val="Subst"/>
        </w:rPr>
        <w:br/>
        <w:t>2012 год:</w:t>
      </w:r>
      <w:r>
        <w:rPr>
          <w:rStyle w:val="Subst"/>
        </w:rPr>
        <w:br/>
      </w:r>
      <w:proofErr w:type="gramStart"/>
      <w:r>
        <w:rPr>
          <w:rStyle w:val="Subst"/>
        </w:rPr>
        <w:t>Вид дохода, выплаченного по облигациям выпуска:  купонный доход по шестому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18,45 (Восемнадцать) рублей, 45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55 350 000 (Пятьдесят пять миллионов триста пятьдесят тысяч) рублей;</w:t>
      </w:r>
      <w:proofErr w:type="gramEnd"/>
      <w:r>
        <w:rPr>
          <w:rStyle w:val="Subst"/>
        </w:rPr>
        <w:br/>
        <w:t>Установленный срок (дата)  выплаты доходов по облигациям выпуска:13.01.2012;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proofErr w:type="gramStart"/>
      <w:r>
        <w:rPr>
          <w:rStyle w:val="Subst"/>
        </w:rP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шестого купонного периода - 13.01.2012 г.;  </w:t>
      </w:r>
      <w:r>
        <w:rPr>
          <w:rStyle w:val="Subst"/>
        </w:rPr>
        <w:br/>
      </w:r>
      <w:r>
        <w:rPr>
          <w:rStyle w:val="Subst"/>
        </w:rPr>
        <w:br/>
        <w:t>Вид дохода, выплаченного по облигациям выпуска:  купонный доход по седьмому купону облигаций;</w:t>
      </w:r>
      <w:r>
        <w:rPr>
          <w:rStyle w:val="Subst"/>
        </w:rPr>
        <w:br/>
        <w:t>Размер дохода, подлежавшего выплате по облигациям выпуска, в денежном выражении, в расчете на одну облигацию: 17,30 (Восемнадцать) рублей, 30 копеек;</w:t>
      </w:r>
      <w:proofErr w:type="gramEnd"/>
      <w:r>
        <w:rPr>
          <w:rStyle w:val="Subst"/>
        </w:rPr>
        <w:br/>
        <w:t>Размер дохода, подлежавшего выплате по облигациям выпуска, в денежном выражении, в совокупности по всем облигациям выпуска: 51 900 000 (Пятьдесят один миллион девятьсот тысяч) рублей;</w:t>
      </w:r>
      <w:r>
        <w:rPr>
          <w:rStyle w:val="Subst"/>
        </w:rPr>
        <w:br/>
        <w:t>Установленный срок (дата)  выплаты доходов по облигациям выпуска:13.04.2012;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proofErr w:type="gramStart"/>
      <w:r>
        <w:rPr>
          <w:rStyle w:val="Subst"/>
        </w:rP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шестого купонного периода - 13.04.2012 г.;  </w:t>
      </w:r>
      <w:r>
        <w:rPr>
          <w:rStyle w:val="Subst"/>
        </w:rPr>
        <w:br/>
      </w:r>
      <w:r>
        <w:rPr>
          <w:rStyle w:val="Subst"/>
        </w:rPr>
        <w:br/>
        <w:t>Вид дохода, выплаченного по облигациям выпуска:  купонный доход по восьмому купону облигаций;</w:t>
      </w:r>
      <w:r>
        <w:rPr>
          <w:rStyle w:val="Subst"/>
        </w:rPr>
        <w:br/>
        <w:t>Размер дохода, подлежавшего выплате по облигациям выпуска, в денежном выражении, в расчете на одну облигацию: 16,14 (Шестнадцать) рублей, 14 копеек;</w:t>
      </w:r>
      <w:proofErr w:type="gramEnd"/>
      <w:r>
        <w:rPr>
          <w:rStyle w:val="Subst"/>
        </w:rPr>
        <w:br/>
        <w:t>Размер дохода, подлежавшего выплате по облигациям выпуска, в денежном выражении, в совокупности по всем облигациям выпуска: 48 420 000 (Сорок восемь миллионов четыреста двадцать) рублей;</w:t>
      </w:r>
      <w:r>
        <w:rPr>
          <w:rStyle w:val="Subst"/>
        </w:rPr>
        <w:br/>
        <w:t>Установленный срок (дата)  выплаты доходов по облигациям выпуска:13.07.2012;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proofErr w:type="gramStart"/>
      <w:r>
        <w:rPr>
          <w:rStyle w:val="Subst"/>
        </w:rP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шестого купонного периода - 13.07.2012 г.;  </w:t>
      </w:r>
      <w:r>
        <w:rPr>
          <w:rStyle w:val="Subst"/>
        </w:rPr>
        <w:br/>
      </w:r>
      <w:r>
        <w:rPr>
          <w:rStyle w:val="Subst"/>
        </w:rPr>
        <w:br/>
        <w:t>Вид дохода, выплаченного по облигациям выпуска:  купонный доход по девятому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14,99 (Четырнадцать) рублей, 99 копеек;</w:t>
      </w:r>
      <w:proofErr w:type="gramEnd"/>
      <w:r>
        <w:rPr>
          <w:rStyle w:val="Subst"/>
        </w:rPr>
        <w:br/>
        <w:t>Размер дохода, подлежавшего выплате по облигациям выпуска, в денежном выражении, в совокупности по всем облигациям выпуска: 44 970 000 (Сорок четыре миллиона девятьсот семьдесят тысяч) рублей;</w:t>
      </w:r>
      <w:r>
        <w:rPr>
          <w:rStyle w:val="Subst"/>
        </w:rPr>
        <w:br/>
        <w:t>Установленный срок (дата)  выплаты доходов по облигациям выпуска:12.10.2012;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шестого купонного периода - 12.10.2012 г.;  </w:t>
      </w:r>
      <w:r>
        <w:rPr>
          <w:rStyle w:val="Subst"/>
        </w:rPr>
        <w:br/>
      </w:r>
      <w:r>
        <w:rPr>
          <w:rStyle w:val="Subst"/>
        </w:rPr>
        <w:br/>
        <w:t>2013 год:</w:t>
      </w:r>
      <w:r>
        <w:rPr>
          <w:rStyle w:val="Subst"/>
        </w:rPr>
        <w:br/>
      </w:r>
      <w:proofErr w:type="gramStart"/>
      <w:r>
        <w:rPr>
          <w:rStyle w:val="Subst"/>
        </w:rPr>
        <w:t>Вид дохода, выплаченного по облигациям выпуска:  купонный доход по десятому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13,84 (Тринадцать) рублей, 84 копейки;</w:t>
      </w:r>
      <w:r>
        <w:rPr>
          <w:rStyle w:val="Subst"/>
        </w:rPr>
        <w:br/>
        <w:t xml:space="preserve">Размер дохода, подлежавшего выплате по облигациям выпуска, в денежном выражении, в совокупности по всем облигациям выпуска: 41 520 000 (Сорок один миллион пятьсот двадцать </w:t>
      </w:r>
      <w:r>
        <w:rPr>
          <w:rStyle w:val="Subst"/>
        </w:rPr>
        <w:lastRenderedPageBreak/>
        <w:t>тысяч) рублей;</w:t>
      </w:r>
      <w:proofErr w:type="gramEnd"/>
      <w:r>
        <w:rPr>
          <w:rStyle w:val="Subst"/>
        </w:rPr>
        <w:br/>
        <w:t>Установленный срок (дата)  выплаты доходов по облигациям выпуска:11.01.2013;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proofErr w:type="gramStart"/>
      <w:r>
        <w:rPr>
          <w:rStyle w:val="Subst"/>
        </w:rP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шестого купонного периода - 11.01.2013 г.;  </w:t>
      </w:r>
      <w:r>
        <w:rPr>
          <w:rStyle w:val="Subst"/>
        </w:rPr>
        <w:br/>
      </w:r>
      <w:r>
        <w:rPr>
          <w:rStyle w:val="Subst"/>
        </w:rPr>
        <w:br/>
        <w:t>Вид дохода, выплаченного по облигациям выпуска:  купонный доход по одиннадцатому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12,68 (Двенадцать) рублей, 68 копеек;</w:t>
      </w:r>
      <w:proofErr w:type="gramEnd"/>
      <w:r>
        <w:rPr>
          <w:rStyle w:val="Subst"/>
        </w:rPr>
        <w:br/>
        <w:t>Размер дохода, подлежавшего выплате по облигациям выпуска, в денежном выражении, в совокупности по всем облигациям выпуска: 38 040 000 (Тридцать восемь миллионов сорок тысяч) рублей;</w:t>
      </w:r>
      <w:r>
        <w:rPr>
          <w:rStyle w:val="Subst"/>
        </w:rPr>
        <w:br/>
        <w:t>Установленный срок (дата)  выплаты доходов по облигациям выпуска:12.04.2013;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proofErr w:type="gramStart"/>
      <w:r>
        <w:rPr>
          <w:rStyle w:val="Subst"/>
        </w:rP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шестого купонного периода - 12.04.2013 г.;  </w:t>
      </w:r>
      <w:r>
        <w:rPr>
          <w:rStyle w:val="Subst"/>
        </w:rPr>
        <w:br/>
      </w:r>
      <w:r>
        <w:rPr>
          <w:rStyle w:val="Subst"/>
        </w:rPr>
        <w:br/>
        <w:t>Вид дохода, выплаченного по облигациям выпуска:  купонный доход по двенадцатому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11,53 (Одиннадцать) рублей, 53 копейки;</w:t>
      </w:r>
      <w:proofErr w:type="gramEnd"/>
      <w:r>
        <w:rPr>
          <w:rStyle w:val="Subst"/>
        </w:rPr>
        <w:br/>
        <w:t xml:space="preserve">Размер дохода, подлежавшего выплате по облигациям выпуска, в денежном выражении, в совокупности по всем облигациям выпуска: 34 590 000 (Тридцать четыре миллиона </w:t>
      </w:r>
      <w:proofErr w:type="gramStart"/>
      <w:r>
        <w:rPr>
          <w:rStyle w:val="Subst"/>
        </w:rPr>
        <w:t>пятьсот девяноста</w:t>
      </w:r>
      <w:proofErr w:type="gramEnd"/>
      <w:r>
        <w:rPr>
          <w:rStyle w:val="Subst"/>
        </w:rPr>
        <w:t xml:space="preserve"> тысяч) рублей;</w:t>
      </w:r>
      <w:r>
        <w:rPr>
          <w:rStyle w:val="Subst"/>
        </w:rPr>
        <w:br/>
        <w:t>Установленный срок (дата)  выплаты доходов по облигациям выпуска:12.07.2013;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proofErr w:type="gramStart"/>
      <w:r>
        <w:rPr>
          <w:rStyle w:val="Subst"/>
        </w:rP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шестого купонного периода - 12.07.2013 г.;  </w:t>
      </w:r>
      <w:r>
        <w:rPr>
          <w:rStyle w:val="Subst"/>
        </w:rPr>
        <w:br/>
      </w:r>
      <w:r>
        <w:rPr>
          <w:rStyle w:val="Subst"/>
        </w:rPr>
        <w:br/>
        <w:t>Вид дохода, выплаченного по облигациям выпуска:  купонный доход по тринадцатому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10,38 (Десять) рублей, 38 копеек;</w:t>
      </w:r>
      <w:proofErr w:type="gramEnd"/>
      <w:r>
        <w:rPr>
          <w:rStyle w:val="Subst"/>
        </w:rPr>
        <w:br/>
        <w:t>Размер дохода, подлежавшего выплате по облигациям выпуска, в денежном выражении, в совокупности по всем облигациям выпуска: 31 140 000 (Тридцать один миллион сто сорок тысяч) рублей;</w:t>
      </w:r>
      <w:r>
        <w:rPr>
          <w:rStyle w:val="Subst"/>
        </w:rPr>
        <w:br/>
        <w:t>Установленный срок (дата)  выплаты доходов по облигациям выпуска:11.10.2013;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шестого купонного периода - 11.10.2013 г.;  </w:t>
      </w:r>
      <w:r>
        <w:rPr>
          <w:rStyle w:val="Subst"/>
        </w:rPr>
        <w:br/>
      </w:r>
      <w:r>
        <w:rPr>
          <w:rStyle w:val="Subst"/>
        </w:rPr>
        <w:br/>
        <w:t>2014 год:</w:t>
      </w:r>
      <w:r>
        <w:rPr>
          <w:rStyle w:val="Subst"/>
        </w:rPr>
        <w:br/>
      </w:r>
      <w:proofErr w:type="gramStart"/>
      <w:r>
        <w:rPr>
          <w:rStyle w:val="Subst"/>
        </w:rPr>
        <w:t>Вид дохода, выплаченного по облигациям выпуска:  купонный доход по четырнадцатому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9,22 (Девять) рублей, 22 копейки;</w:t>
      </w:r>
      <w:r>
        <w:rPr>
          <w:rStyle w:val="Subst"/>
        </w:rPr>
        <w:br/>
        <w:t>Размер дохода, подлежавшего выплате по облигациям выпуска, в денежном выражении, в совокупности по всем облигациям выпуска: 27 660 000 (Двадцать семь миллионов шестьсот шестьдесят тысяч) рублей;</w:t>
      </w:r>
      <w:proofErr w:type="gramEnd"/>
      <w:r>
        <w:rPr>
          <w:rStyle w:val="Subst"/>
        </w:rPr>
        <w:br/>
        <w:t>Установленный срок (дата)  выплаты доходов по облигациям выпуска:10.01.2014;</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proofErr w:type="gramStart"/>
      <w:r>
        <w:rPr>
          <w:rStyle w:val="Subst"/>
        </w:rP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шестого </w:t>
      </w:r>
      <w:r>
        <w:rPr>
          <w:rStyle w:val="Subst"/>
        </w:rPr>
        <w:lastRenderedPageBreak/>
        <w:t xml:space="preserve">купонного периода - 10.01.2014 г.; </w:t>
      </w:r>
      <w:r>
        <w:rPr>
          <w:rStyle w:val="Subst"/>
        </w:rPr>
        <w:br/>
      </w:r>
      <w:r>
        <w:rPr>
          <w:rStyle w:val="Subst"/>
        </w:rPr>
        <w:br/>
        <w:t>Вид дохода, выплаченного по облигациям выпуска:  купонный доход по пятнадцатому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8,07 (Восемь) рублей, 07 копеек;</w:t>
      </w:r>
      <w:proofErr w:type="gramEnd"/>
      <w:r>
        <w:rPr>
          <w:rStyle w:val="Subst"/>
        </w:rPr>
        <w:br/>
        <w:t>Размер дохода, подлежавшего выплате по облигациям выпуска, в денежном выражении, в совокупности по всем облигациям выпуска: 24 210 000 (Двадцать четыре миллиона двести десять тысяч) рублей;</w:t>
      </w:r>
      <w:r>
        <w:rPr>
          <w:rStyle w:val="Subst"/>
        </w:rPr>
        <w:br/>
        <w:t>Установленный срок (дата)  выплаты доходов по облигациям выпуска: 11.04.2014;</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шестого купонного периода - 11.04.2014 г.; </w:t>
      </w:r>
      <w:r>
        <w:rPr>
          <w:rStyle w:val="Subst"/>
        </w:rPr>
        <w:br/>
      </w:r>
      <w:r>
        <w:rPr>
          <w:rStyle w:val="Subst"/>
        </w:rPr>
        <w:br/>
        <w:t>Общий размер доходов, выплаченных по всем облигациям выпуска.:722 970 000  (Семьсот двадцать два миллиона девятьсот семьдесят тысяч) рублей.</w:t>
      </w:r>
      <w:r>
        <w:rPr>
          <w:rStyle w:val="Subst"/>
        </w:rPr>
        <w:br/>
        <w:t>Общий размер частично досрочно погашенной части номинальной стоимости по всем облигациям выпуска: 2 100 000 000  (Два миллиарда сто миллионов) рублей.</w:t>
      </w:r>
      <w:r>
        <w:rPr>
          <w:rStyle w:val="Subst"/>
        </w:rPr>
        <w:br/>
        <w:t>Доля выплаченных доходов по облигациям выпуска в общем размере подлежавших выплате доходов по облигациям выпуска: 100%</w:t>
      </w:r>
    </w:p>
    <w:p w:rsidR="00B17CC2" w:rsidRDefault="00B17CC2">
      <w:pPr>
        <w:pStyle w:val="ThinDelim"/>
      </w:pPr>
    </w:p>
    <w:p w:rsidR="00B17CC2" w:rsidRDefault="00B17CC2">
      <w:pPr>
        <w:ind w:left="200"/>
      </w:pPr>
    </w:p>
    <w:p w:rsidR="00B17CC2" w:rsidRDefault="00B17CC2">
      <w:pPr>
        <w:ind w:left="200"/>
      </w:pPr>
    </w:p>
    <w:p w:rsidR="00B17CC2" w:rsidRDefault="00D51A5A">
      <w:pPr>
        <w:ind w:left="200"/>
      </w:pPr>
      <w:r>
        <w:t>Вид ценной бумаги:</w:t>
      </w:r>
      <w:r>
        <w:rPr>
          <w:rStyle w:val="Subst"/>
        </w:rPr>
        <w:t xml:space="preserve"> биржевые облигации</w:t>
      </w:r>
    </w:p>
    <w:p w:rsidR="00B17CC2" w:rsidRDefault="00D51A5A">
      <w:pPr>
        <w:ind w:left="200"/>
      </w:pPr>
      <w:proofErr w:type="gramStart"/>
      <w:r>
        <w:t>Форма ценной бумаги:</w:t>
      </w:r>
      <w:r>
        <w:rPr>
          <w:rStyle w:val="Subst"/>
        </w:rPr>
        <w:t xml:space="preserve"> документарные на предъявителя</w:t>
      </w:r>
      <w:proofErr w:type="gramEnd"/>
    </w:p>
    <w:p w:rsidR="00B17CC2" w:rsidRDefault="00D51A5A">
      <w:pPr>
        <w:ind w:left="200"/>
      </w:pPr>
      <w:r>
        <w:t>Серия:</w:t>
      </w:r>
      <w:r>
        <w:rPr>
          <w:rStyle w:val="Subst"/>
        </w:rPr>
        <w:t xml:space="preserve"> БО-01</w:t>
      </w:r>
    </w:p>
    <w:p w:rsidR="00B17CC2" w:rsidRDefault="00D51A5A">
      <w:pPr>
        <w:ind w:left="200"/>
      </w:pPr>
      <w:r>
        <w:rPr>
          <w:rStyle w:val="Subst"/>
        </w:rPr>
        <w:t xml:space="preserve">биржевые облигации процентные документарные на предъявителя неконвертируемые с обязательным централизованным хранением серии БО-01, со сроком погашения в 1092-й (Одна тысяча девяносто второй) день </w:t>
      </w:r>
      <w:proofErr w:type="gramStart"/>
      <w:r>
        <w:rPr>
          <w:rStyle w:val="Subst"/>
        </w:rPr>
        <w:t>с даты начала</w:t>
      </w:r>
      <w:proofErr w:type="gramEnd"/>
      <w:r>
        <w:rPr>
          <w:rStyle w:val="Subst"/>
        </w:rPr>
        <w:t xml:space="preserve"> размещения Биржевых облигаций серии БО-01, с возможностью досрочного погашения по требованию владельцев и по усмотрению Эмитента</w:t>
      </w:r>
    </w:p>
    <w:p w:rsidR="00B17CC2" w:rsidRDefault="00D51A5A">
      <w:pPr>
        <w:ind w:left="200"/>
      </w:pPr>
      <w:r>
        <w:t>Идентификационный номер выпуска:</w:t>
      </w:r>
      <w:r>
        <w:rPr>
          <w:rStyle w:val="Subst"/>
        </w:rPr>
        <w:t xml:space="preserve"> 4В02-01-08551-А</w:t>
      </w:r>
    </w:p>
    <w:p w:rsidR="00B17CC2" w:rsidRDefault="00D51A5A">
      <w:pPr>
        <w:ind w:left="200"/>
      </w:pPr>
      <w:r>
        <w:t>Дата присвоения идентификационного номера:</w:t>
      </w:r>
      <w:r>
        <w:rPr>
          <w:rStyle w:val="Subst"/>
        </w:rPr>
        <w:t xml:space="preserve"> 15.02.2012</w:t>
      </w:r>
    </w:p>
    <w:p w:rsidR="00B17CC2" w:rsidRDefault="00D51A5A">
      <w:pPr>
        <w:ind w:left="200"/>
      </w:pPr>
      <w:r>
        <w:t>Орган, присвоивший выпуску идентификационный номер:</w:t>
      </w:r>
      <w:r>
        <w:rPr>
          <w:rStyle w:val="Subst"/>
        </w:rPr>
        <w:t xml:space="preserve"> ЗАО "ФБ ММВБ"</w:t>
      </w:r>
    </w:p>
    <w:p w:rsidR="00B17CC2" w:rsidRDefault="00B17CC2">
      <w:pPr>
        <w:pStyle w:val="ThinDelim"/>
      </w:pPr>
    </w:p>
    <w:p w:rsidR="00B17CC2" w:rsidRDefault="00D51A5A">
      <w:pPr>
        <w:ind w:left="200"/>
      </w:pPr>
      <w:r>
        <w:t>Количество облигаций выпуска:</w:t>
      </w:r>
      <w:r>
        <w:rPr>
          <w:rStyle w:val="Subst"/>
        </w:rPr>
        <w:t xml:space="preserve"> 5 000 000</w:t>
      </w:r>
    </w:p>
    <w:p w:rsidR="00B17CC2" w:rsidRDefault="00D51A5A">
      <w:pPr>
        <w:ind w:left="200"/>
      </w:pPr>
      <w:r>
        <w:t>Номинальная стоимость каждой облигации выпуска, руб.:</w:t>
      </w:r>
      <w:r>
        <w:rPr>
          <w:rStyle w:val="Subst"/>
        </w:rPr>
        <w:t xml:space="preserve"> 1 000</w:t>
      </w:r>
    </w:p>
    <w:p w:rsidR="00B17CC2" w:rsidRDefault="00D51A5A">
      <w:pPr>
        <w:ind w:left="200"/>
      </w:pPr>
      <w:r>
        <w:t>Объем выпуска по номинальной стоимости:</w:t>
      </w:r>
      <w:r>
        <w:rPr>
          <w:rStyle w:val="Subst"/>
        </w:rPr>
        <w:t xml:space="preserve"> 5 000 000 000</w:t>
      </w:r>
    </w:p>
    <w:p w:rsidR="00B17CC2" w:rsidRDefault="00B17CC2">
      <w:pPr>
        <w:pStyle w:val="ThinDelim"/>
      </w:pPr>
    </w:p>
    <w:p w:rsidR="00B17CC2" w:rsidRDefault="00D51A5A">
      <w:pPr>
        <w:ind w:left="200"/>
      </w:pPr>
      <w:r>
        <w:t>Основные сведения о доходах по облигациям выпуска:</w:t>
      </w:r>
      <w:r>
        <w:br/>
      </w:r>
      <w:r>
        <w:rPr>
          <w:rStyle w:val="Subst"/>
        </w:rPr>
        <w:t>2012 год:</w:t>
      </w:r>
      <w:r>
        <w:rPr>
          <w:rStyle w:val="Subst"/>
        </w:rPr>
        <w:br/>
        <w:t>Вид дохода, выплаченного по облигациям выпуска:  купонный доход по первому купону Биржевых облигаций серии БО- 01;</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выпуска:04.09.2012;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2013 год:</w:t>
      </w:r>
      <w:r>
        <w:rPr>
          <w:rStyle w:val="Subst"/>
        </w:rPr>
        <w:br/>
        <w:t>Вид дохода, выплаченного по облигациям выпуска:  купонный доход по второму купону Биржевых облигаций серии БО- 01;</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r>
      <w:r>
        <w:rPr>
          <w:rStyle w:val="Subst"/>
        </w:rPr>
        <w:lastRenderedPageBreak/>
        <w:t>Установленный срок (дата)  выплаты доходов по облигациям выпуска:05.03.2013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Вид дохода, выплаченного по облигациям выпуска:  купонный доход по третьему купону Биржевых облигаций серии БО- 01;</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выпуска:03.09.2013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2014 год:</w:t>
      </w:r>
      <w:r>
        <w:rPr>
          <w:rStyle w:val="Subst"/>
        </w:rPr>
        <w:br/>
        <w:t>Вид дохода, выплаченного по облигациям выпуска:  купонный доход по четвертому купону Биржевых облигаций серии БО- 01;</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выпуска:04.03.2014</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Общий размер доходов, выплаченных по всем облигациям выпуска</w:t>
      </w:r>
      <w:proofErr w:type="gramStart"/>
      <w:r>
        <w:rPr>
          <w:rStyle w:val="Subst"/>
        </w:rPr>
        <w:t xml:space="preserve">.: </w:t>
      </w:r>
      <w:proofErr w:type="gramEnd"/>
      <w:r>
        <w:rPr>
          <w:rStyle w:val="Subst"/>
        </w:rPr>
        <w:t>997 200 000 (Девятьсот девяносто семь миллионов двести тысяч) рублей;</w:t>
      </w:r>
      <w:r>
        <w:rPr>
          <w:rStyle w:val="Subst"/>
        </w:rPr>
        <w:br/>
        <w:t>Доля выплаченных доходов по облигациям выпуска в общем размере подлежавших выплате доходов по облигациям выпуска: 100%</w:t>
      </w:r>
    </w:p>
    <w:p w:rsidR="00B17CC2" w:rsidRDefault="00B17CC2">
      <w:pPr>
        <w:pStyle w:val="ThinDelim"/>
      </w:pPr>
    </w:p>
    <w:p w:rsidR="00B17CC2" w:rsidRDefault="00B17CC2">
      <w:pPr>
        <w:ind w:left="200"/>
      </w:pPr>
    </w:p>
    <w:p w:rsidR="00B17CC2" w:rsidRDefault="00B17CC2">
      <w:pPr>
        <w:ind w:left="200"/>
      </w:pPr>
    </w:p>
    <w:p w:rsidR="00B17CC2" w:rsidRDefault="00D51A5A">
      <w:pPr>
        <w:ind w:left="200"/>
      </w:pPr>
      <w:r>
        <w:t>Вид ценной бумаги:</w:t>
      </w:r>
      <w:r>
        <w:rPr>
          <w:rStyle w:val="Subst"/>
        </w:rPr>
        <w:t xml:space="preserve"> биржевые облигации</w:t>
      </w:r>
    </w:p>
    <w:p w:rsidR="00B17CC2" w:rsidRDefault="00D51A5A">
      <w:pPr>
        <w:ind w:left="200"/>
      </w:pPr>
      <w:proofErr w:type="gramStart"/>
      <w:r>
        <w:t>Форма ценной бумаги:</w:t>
      </w:r>
      <w:r>
        <w:rPr>
          <w:rStyle w:val="Subst"/>
        </w:rPr>
        <w:t xml:space="preserve"> документарные на предъявителя</w:t>
      </w:r>
      <w:proofErr w:type="gramEnd"/>
    </w:p>
    <w:p w:rsidR="00B17CC2" w:rsidRDefault="00D51A5A">
      <w:pPr>
        <w:ind w:left="200"/>
      </w:pPr>
      <w:r>
        <w:t>Серия:</w:t>
      </w:r>
      <w:r>
        <w:rPr>
          <w:rStyle w:val="Subst"/>
        </w:rPr>
        <w:t xml:space="preserve"> БО-02</w:t>
      </w:r>
    </w:p>
    <w:p w:rsidR="00B17CC2" w:rsidRDefault="00D51A5A">
      <w:pPr>
        <w:ind w:left="200"/>
      </w:pPr>
      <w:r>
        <w:rPr>
          <w:rStyle w:val="Subst"/>
        </w:rPr>
        <w:t xml:space="preserve">биржевые облигации процентные документарные на предъявителя неконвертируемые с обязательным централизованным хранением серии БО-02, со сроком погашения в 1092-й (Одна тысяча девяносто второй) день </w:t>
      </w:r>
      <w:proofErr w:type="gramStart"/>
      <w:r>
        <w:rPr>
          <w:rStyle w:val="Subst"/>
        </w:rPr>
        <w:t>с даты начала</w:t>
      </w:r>
      <w:proofErr w:type="gramEnd"/>
      <w:r>
        <w:rPr>
          <w:rStyle w:val="Subst"/>
        </w:rPr>
        <w:t xml:space="preserve"> размещения Биржевых облигаций серии БО-02, с возможностью досрочного погашения по требованию владельцев и по усмотрению Эмитента</w:t>
      </w:r>
    </w:p>
    <w:p w:rsidR="00B17CC2" w:rsidRDefault="00D51A5A">
      <w:pPr>
        <w:ind w:left="200"/>
      </w:pPr>
      <w:r>
        <w:t>Идентификационный номер выпуска:</w:t>
      </w:r>
      <w:r>
        <w:rPr>
          <w:rStyle w:val="Subst"/>
        </w:rPr>
        <w:t xml:space="preserve"> 4В02-02-08551-А</w:t>
      </w:r>
    </w:p>
    <w:p w:rsidR="00B17CC2" w:rsidRDefault="00D51A5A">
      <w:pPr>
        <w:ind w:left="200"/>
      </w:pPr>
      <w:r>
        <w:t>Дата присвоения идентификационного номера:</w:t>
      </w:r>
      <w:r>
        <w:rPr>
          <w:rStyle w:val="Subst"/>
        </w:rPr>
        <w:t xml:space="preserve"> 15.02.2012</w:t>
      </w:r>
    </w:p>
    <w:p w:rsidR="00B17CC2" w:rsidRDefault="00D51A5A">
      <w:pPr>
        <w:ind w:left="200"/>
      </w:pPr>
      <w:r>
        <w:t>Орган, присвоивший выпуску идентификационный номер:</w:t>
      </w:r>
      <w:r>
        <w:rPr>
          <w:rStyle w:val="Subst"/>
        </w:rPr>
        <w:t xml:space="preserve"> ЗАО "ФБ ММВБ"</w:t>
      </w:r>
    </w:p>
    <w:p w:rsidR="00B17CC2" w:rsidRDefault="00B17CC2">
      <w:pPr>
        <w:pStyle w:val="ThinDelim"/>
      </w:pPr>
    </w:p>
    <w:p w:rsidR="00B17CC2" w:rsidRDefault="00D51A5A">
      <w:pPr>
        <w:ind w:left="200"/>
      </w:pPr>
      <w:r>
        <w:t>Количество облигаций выпуска:</w:t>
      </w:r>
      <w:r>
        <w:rPr>
          <w:rStyle w:val="Subst"/>
        </w:rPr>
        <w:t xml:space="preserve"> 5 000 000</w:t>
      </w:r>
    </w:p>
    <w:p w:rsidR="00B17CC2" w:rsidRDefault="00D51A5A">
      <w:pPr>
        <w:ind w:left="200"/>
      </w:pPr>
      <w:r>
        <w:t>Номинальная стоимость каждой облигации выпуска, руб.:</w:t>
      </w:r>
      <w:r>
        <w:rPr>
          <w:rStyle w:val="Subst"/>
        </w:rPr>
        <w:t xml:space="preserve"> 1 000</w:t>
      </w:r>
    </w:p>
    <w:p w:rsidR="00B17CC2" w:rsidRDefault="00D51A5A">
      <w:pPr>
        <w:ind w:left="200"/>
      </w:pPr>
      <w:r>
        <w:t>Объем выпуска по номинальной стоимости:</w:t>
      </w:r>
      <w:r>
        <w:rPr>
          <w:rStyle w:val="Subst"/>
        </w:rPr>
        <w:t xml:space="preserve"> 5 000 000 000</w:t>
      </w:r>
    </w:p>
    <w:p w:rsidR="00B17CC2" w:rsidRDefault="00B17CC2">
      <w:pPr>
        <w:pStyle w:val="ThinDelim"/>
      </w:pPr>
    </w:p>
    <w:p w:rsidR="00B17CC2" w:rsidRDefault="00D51A5A">
      <w:pPr>
        <w:ind w:left="200"/>
      </w:pPr>
      <w:r>
        <w:t>Основные сведения о доходах по облигациям выпуска:</w:t>
      </w:r>
      <w:r>
        <w:br/>
      </w:r>
      <w:r>
        <w:rPr>
          <w:rStyle w:val="Subst"/>
        </w:rPr>
        <w:t>2012 год:</w:t>
      </w:r>
      <w:r>
        <w:rPr>
          <w:rStyle w:val="Subst"/>
        </w:rPr>
        <w:br/>
        <w:t>Вид дохода, выплаченного по облигациям выпуска:  купонный доход по первому купону Биржевых облигаций серии БО- 02;</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выпуска:04.09.2012;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lastRenderedPageBreak/>
        <w:br/>
        <w:t>2013 год:</w:t>
      </w:r>
      <w:r>
        <w:rPr>
          <w:rStyle w:val="Subst"/>
        </w:rPr>
        <w:br/>
        <w:t>Вид дохода, выплаченного по облигациям выпуска:  купонный доход по второму купону Биржевых облигаций серии БО- 02;</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выпуска:05.03.2013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Вид дохода, выплаченного по облигациям выпуска:  купонный доход по третьему купону Биржевых облигаций серии БО- 02;</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выпуска:03.09.2013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2014 год:</w:t>
      </w:r>
      <w:r>
        <w:rPr>
          <w:rStyle w:val="Subst"/>
        </w:rPr>
        <w:br/>
        <w:t>Вид дохода, выплаченного по облигациям выпуска:  купонный доход по четвертому купону Биржевых облигаций серии БО- 02;</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выпуска:04.03.2014</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Общий размер доходов, выплаченных по всем облигациям выпуска</w:t>
      </w:r>
      <w:proofErr w:type="gramStart"/>
      <w:r>
        <w:rPr>
          <w:rStyle w:val="Subst"/>
        </w:rPr>
        <w:t xml:space="preserve">.: </w:t>
      </w:r>
      <w:proofErr w:type="gramEnd"/>
      <w:r>
        <w:rPr>
          <w:rStyle w:val="Subst"/>
        </w:rPr>
        <w:t>997 200 000 (Девятьсот девяносто семь миллионов двести тысяч) рублей;</w:t>
      </w:r>
      <w:r>
        <w:rPr>
          <w:rStyle w:val="Subst"/>
        </w:rPr>
        <w:br/>
        <w:t>Доля выплаченных доходов по облигациям выпуска в общем размере подлежавших выплате доходов по облигациям выпуска: 100%</w:t>
      </w:r>
      <w:r>
        <w:rPr>
          <w:rStyle w:val="Subst"/>
        </w:rPr>
        <w:br/>
      </w:r>
    </w:p>
    <w:p w:rsidR="00B17CC2" w:rsidRDefault="00B17CC2">
      <w:pPr>
        <w:pStyle w:val="ThinDelim"/>
      </w:pPr>
    </w:p>
    <w:p w:rsidR="00B17CC2" w:rsidRDefault="00B17CC2">
      <w:pPr>
        <w:ind w:left="200"/>
      </w:pPr>
    </w:p>
    <w:p w:rsidR="00B17CC2" w:rsidRDefault="00B17CC2">
      <w:pPr>
        <w:ind w:left="200"/>
      </w:pPr>
    </w:p>
    <w:p w:rsidR="00B17CC2" w:rsidRDefault="00B17CC2">
      <w:pPr>
        <w:ind w:left="200"/>
      </w:pPr>
    </w:p>
    <w:p w:rsidR="00B17CC2" w:rsidRDefault="00D51A5A">
      <w:pPr>
        <w:pStyle w:val="2"/>
      </w:pPr>
      <w:bookmarkStart w:id="102" w:name="_Toc395095350"/>
      <w:r>
        <w:t>8.9. Иные сведения</w:t>
      </w:r>
      <w:bookmarkEnd w:id="102"/>
    </w:p>
    <w:p w:rsidR="00B17CC2" w:rsidRDefault="00D51A5A">
      <w:pPr>
        <w:ind w:left="200"/>
      </w:pPr>
      <w:r>
        <w:rPr>
          <w:rStyle w:val="Subst"/>
        </w:rPr>
        <w:t>Иные сведения об Эмитенте и его ценных бумагах, раскрытие которых, в том числе, предусмотрено Федеральным законом «О рынке ценных бумаг» или иными федеральными законами, отсутствуют.</w:t>
      </w:r>
    </w:p>
    <w:p w:rsidR="00B17CC2" w:rsidRDefault="00D51A5A">
      <w:pPr>
        <w:pStyle w:val="2"/>
      </w:pPr>
      <w:bookmarkStart w:id="103" w:name="_Toc395095351"/>
      <w:r>
        <w:t xml:space="preserve">8.10.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bookmarkEnd w:id="103"/>
    </w:p>
    <w:p w:rsidR="00B17CC2" w:rsidRDefault="00D51A5A">
      <w:pPr>
        <w:ind w:left="200"/>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p w:rsidR="00D51A5A" w:rsidRPr="008E21D8" w:rsidRDefault="00D51A5A">
      <w:pPr>
        <w:pStyle w:val="2"/>
      </w:pPr>
      <w:r>
        <w:br w:type="page"/>
      </w:r>
      <w:bookmarkStart w:id="104" w:name="_Toc395095352"/>
      <w:r>
        <w:lastRenderedPageBreak/>
        <w:t xml:space="preserve">Приложение к ежеквартальному отчету. Информация о лице, предоставившем обеспечение по облигациям </w:t>
      </w:r>
      <w:r w:rsidR="008E21D8">
        <w:t>Эмитента</w:t>
      </w:r>
      <w:bookmarkEnd w:id="104"/>
    </w:p>
    <w:p w:rsidR="005F61EF" w:rsidRDefault="005F61EF" w:rsidP="005F61EF"/>
    <w:p w:rsidR="005F61EF" w:rsidRDefault="005F61EF" w:rsidP="005F61EF"/>
    <w:p w:rsidR="005F61EF" w:rsidRDefault="005F61EF" w:rsidP="005F61EF"/>
    <w:p w:rsidR="005F61EF" w:rsidRDefault="005F61EF" w:rsidP="005F61EF"/>
    <w:p w:rsidR="005F61EF" w:rsidRDefault="005F61EF" w:rsidP="005F61EF"/>
    <w:p w:rsidR="005F61EF" w:rsidRDefault="005F61EF" w:rsidP="005F61EF"/>
    <w:p w:rsidR="005F61EF" w:rsidRDefault="005F61EF" w:rsidP="005F61EF"/>
    <w:p w:rsidR="005F61EF" w:rsidRDefault="005F61EF" w:rsidP="005F61EF">
      <w:pPr>
        <w:spacing w:before="960"/>
        <w:jc w:val="center"/>
        <w:rPr>
          <w:b/>
          <w:bCs/>
          <w:sz w:val="32"/>
          <w:szCs w:val="32"/>
        </w:rPr>
      </w:pPr>
      <w:proofErr w:type="gramStart"/>
      <w:r>
        <w:rPr>
          <w:b/>
          <w:bCs/>
          <w:sz w:val="32"/>
          <w:szCs w:val="32"/>
        </w:rPr>
        <w:t>П</w:t>
      </w:r>
      <w:proofErr w:type="gramEnd"/>
      <w:r>
        <w:rPr>
          <w:b/>
          <w:bCs/>
          <w:sz w:val="32"/>
          <w:szCs w:val="32"/>
        </w:rPr>
        <w:t xml:space="preserve"> Р И Л О Ж Е Н И Е  К</w:t>
      </w:r>
    </w:p>
    <w:p w:rsidR="005F61EF" w:rsidRDefault="005F61EF" w:rsidP="005F61EF">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О М У  О Т Ч Е Т У</w:t>
      </w:r>
    </w:p>
    <w:p w:rsidR="005F61EF" w:rsidRDefault="005F61EF" w:rsidP="005F61EF">
      <w:pPr>
        <w:spacing w:before="160"/>
        <w:jc w:val="center"/>
        <w:rPr>
          <w:b/>
          <w:bCs/>
          <w:sz w:val="32"/>
          <w:szCs w:val="32"/>
        </w:rPr>
      </w:pPr>
      <w:r>
        <w:rPr>
          <w:b/>
          <w:bCs/>
          <w:sz w:val="32"/>
          <w:szCs w:val="32"/>
        </w:rPr>
        <w:t>эмитента эмиссионных ценных бумаг</w:t>
      </w:r>
    </w:p>
    <w:p w:rsidR="005F61EF" w:rsidRDefault="005F61EF" w:rsidP="005F61EF">
      <w:pPr>
        <w:spacing w:before="160"/>
        <w:jc w:val="center"/>
        <w:rPr>
          <w:b/>
          <w:bCs/>
          <w:sz w:val="32"/>
          <w:szCs w:val="32"/>
        </w:rPr>
      </w:pPr>
      <w:r>
        <w:rPr>
          <w:b/>
          <w:bCs/>
          <w:sz w:val="32"/>
          <w:szCs w:val="32"/>
        </w:rPr>
        <w:t>(информация о лице, предоставившем обеспечение по облигациям эмитента)</w:t>
      </w:r>
    </w:p>
    <w:p w:rsidR="005F61EF" w:rsidRPr="005F61EF" w:rsidRDefault="005F61EF" w:rsidP="005F61EF">
      <w:pPr>
        <w:spacing w:before="600"/>
        <w:jc w:val="center"/>
        <w:rPr>
          <w:b/>
          <w:bCs/>
          <w:i/>
          <w:iCs/>
          <w:sz w:val="32"/>
          <w:szCs w:val="32"/>
          <w:lang w:val="en-US"/>
        </w:rPr>
      </w:pPr>
      <w:r w:rsidRPr="005F61EF">
        <w:rPr>
          <w:b/>
          <w:bCs/>
          <w:i/>
          <w:iCs/>
          <w:sz w:val="32"/>
          <w:szCs w:val="32"/>
          <w:lang w:val="en-US"/>
        </w:rPr>
        <w:t>Globaltrans Investment PLC (</w:t>
      </w:r>
      <w:r>
        <w:rPr>
          <w:b/>
          <w:bCs/>
          <w:i/>
          <w:iCs/>
          <w:sz w:val="32"/>
          <w:szCs w:val="32"/>
        </w:rPr>
        <w:t>ГЛОБАЛТРАНС</w:t>
      </w:r>
      <w:r w:rsidRPr="005F61EF">
        <w:rPr>
          <w:b/>
          <w:bCs/>
          <w:i/>
          <w:iCs/>
          <w:sz w:val="32"/>
          <w:szCs w:val="32"/>
          <w:lang w:val="en-US"/>
        </w:rPr>
        <w:t xml:space="preserve"> </w:t>
      </w:r>
      <w:r>
        <w:rPr>
          <w:b/>
          <w:bCs/>
          <w:i/>
          <w:iCs/>
          <w:sz w:val="32"/>
          <w:szCs w:val="32"/>
        </w:rPr>
        <w:t>ИНВЕСТМЕНТ</w:t>
      </w:r>
      <w:r w:rsidRPr="005F61EF">
        <w:rPr>
          <w:b/>
          <w:bCs/>
          <w:i/>
          <w:iCs/>
          <w:sz w:val="32"/>
          <w:szCs w:val="32"/>
          <w:lang w:val="en-US"/>
        </w:rPr>
        <w:t xml:space="preserve"> </w:t>
      </w:r>
      <w:r>
        <w:rPr>
          <w:b/>
          <w:bCs/>
          <w:i/>
          <w:iCs/>
          <w:sz w:val="32"/>
          <w:szCs w:val="32"/>
        </w:rPr>
        <w:t>ПЛС</w:t>
      </w:r>
      <w:r w:rsidRPr="005F61EF">
        <w:rPr>
          <w:b/>
          <w:bCs/>
          <w:i/>
          <w:iCs/>
          <w:sz w:val="32"/>
          <w:szCs w:val="32"/>
          <w:lang w:val="en-US"/>
        </w:rPr>
        <w:t>)</w:t>
      </w:r>
    </w:p>
    <w:p w:rsidR="005F61EF" w:rsidRDefault="005F61EF" w:rsidP="005F61EF">
      <w:pPr>
        <w:spacing w:before="360"/>
        <w:jc w:val="center"/>
        <w:rPr>
          <w:b/>
          <w:bCs/>
          <w:sz w:val="32"/>
          <w:szCs w:val="32"/>
        </w:rPr>
      </w:pPr>
      <w:r>
        <w:rPr>
          <w:b/>
          <w:bCs/>
          <w:sz w:val="32"/>
          <w:szCs w:val="32"/>
        </w:rPr>
        <w:t>за 2 квартал 2014 г.</w:t>
      </w:r>
    </w:p>
    <w:p w:rsidR="005F61EF" w:rsidRDefault="005F61EF" w:rsidP="005F61EF">
      <w:pPr>
        <w:spacing w:before="840"/>
        <w:rPr>
          <w:sz w:val="24"/>
          <w:szCs w:val="24"/>
        </w:rPr>
      </w:pPr>
      <w:r>
        <w:rPr>
          <w:sz w:val="24"/>
          <w:szCs w:val="24"/>
        </w:rPr>
        <w:t>Место нахождения лица, предоставившего обеспечение:</w:t>
      </w:r>
      <w:r>
        <w:rPr>
          <w:b/>
          <w:bCs/>
          <w:sz w:val="24"/>
          <w:szCs w:val="24"/>
        </w:rPr>
        <w:t xml:space="preserve"> 3095 Кипр, Лимассол, Омиру 20</w:t>
      </w:r>
    </w:p>
    <w:p w:rsidR="005F61EF" w:rsidRDefault="005F61EF" w:rsidP="005F61EF">
      <w:pPr>
        <w:spacing w:before="600" w:after="360"/>
        <w:jc w:val="center"/>
        <w:rPr>
          <w:b/>
          <w:bCs/>
          <w:sz w:val="24"/>
          <w:szCs w:val="24"/>
        </w:rPr>
      </w:pPr>
      <w:r>
        <w:rPr>
          <w:b/>
          <w:bCs/>
          <w:sz w:val="24"/>
          <w:szCs w:val="24"/>
        </w:rPr>
        <w:t>Информация, содержащаяся в настоящем приложении к ежеквартальному отчету эмитента эмиссионных ценных бумаг, подлежит раскрытию в соответствии с законодательством Российской Федерации о ценных бумагах</w:t>
      </w:r>
    </w:p>
    <w:p w:rsidR="005F61EF" w:rsidRDefault="005F61EF" w:rsidP="005F61EF"/>
    <w:p w:rsidR="005F61EF" w:rsidRDefault="005F61EF" w:rsidP="005F61EF">
      <w:pPr>
        <w:pStyle w:val="1"/>
      </w:pPr>
      <w:r>
        <w:br w:type="page"/>
      </w:r>
      <w:r>
        <w:lastRenderedPageBreak/>
        <w:t>I. Краткие сведения о лицах, входящих в состав органов управления лица, предоставившего обеспечение, сведения о банковских счетах, об аудиторе, оценщике и о финансовом консультанте лица, предоставившего обеспечение, а также об иных лицах, подписавших ежеквартальный отчет</w:t>
      </w:r>
    </w:p>
    <w:p w:rsidR="005F61EF" w:rsidRDefault="005F61EF" w:rsidP="005F61EF">
      <w:pPr>
        <w:pStyle w:val="2"/>
      </w:pPr>
      <w:r>
        <w:t>1.1. Лица, входящие в состав органов управления лица, предоставившего обеспечение</w:t>
      </w:r>
    </w:p>
    <w:p w:rsidR="005F61EF" w:rsidRDefault="005F61EF" w:rsidP="005F61EF">
      <w:pPr>
        <w:pStyle w:val="SubHeading"/>
        <w:ind w:left="200"/>
      </w:pPr>
      <w:r>
        <w:t>Состав совета директоров (наблюдательного совета) лица, предоставившего обеспечение</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5F61EF" w:rsidTr="005F61EF">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Год рождения</w:t>
            </w:r>
          </w:p>
        </w:tc>
      </w:tr>
      <w:tr w:rsidR="005F61EF" w:rsidTr="005F61E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F61EF" w:rsidRDefault="005F61EF" w:rsidP="005F61EF">
            <w:r>
              <w:t>Елисеев Александр Леонидович</w:t>
            </w:r>
          </w:p>
        </w:tc>
        <w:tc>
          <w:tcPr>
            <w:tcW w:w="1500" w:type="dxa"/>
            <w:tcBorders>
              <w:top w:val="single" w:sz="6" w:space="0" w:color="auto"/>
              <w:left w:val="single" w:sz="6" w:space="0" w:color="auto"/>
              <w:bottom w:val="single" w:sz="6" w:space="0" w:color="auto"/>
              <w:right w:val="double" w:sz="6" w:space="0" w:color="auto"/>
            </w:tcBorders>
          </w:tcPr>
          <w:p w:rsidR="005F61EF" w:rsidRDefault="005F61EF" w:rsidP="005F61EF">
            <w:pPr>
              <w:jc w:val="center"/>
            </w:pPr>
            <w:r>
              <w:t>1967</w:t>
            </w:r>
          </w:p>
        </w:tc>
      </w:tr>
      <w:tr w:rsidR="005F61EF" w:rsidTr="005F61E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F61EF" w:rsidRDefault="005F61EF" w:rsidP="005F61EF">
            <w:r>
              <w:t>Мальцев Сергей Валентинович</w:t>
            </w:r>
          </w:p>
        </w:tc>
        <w:tc>
          <w:tcPr>
            <w:tcW w:w="1500" w:type="dxa"/>
            <w:tcBorders>
              <w:top w:val="single" w:sz="6" w:space="0" w:color="auto"/>
              <w:left w:val="single" w:sz="6" w:space="0" w:color="auto"/>
              <w:bottom w:val="single" w:sz="6" w:space="0" w:color="auto"/>
              <w:right w:val="double" w:sz="6" w:space="0" w:color="auto"/>
            </w:tcBorders>
          </w:tcPr>
          <w:p w:rsidR="005F61EF" w:rsidRDefault="005F61EF" w:rsidP="005F61EF">
            <w:pPr>
              <w:jc w:val="center"/>
            </w:pPr>
            <w:r>
              <w:t>1963</w:t>
            </w:r>
          </w:p>
        </w:tc>
      </w:tr>
      <w:tr w:rsidR="005F61EF" w:rsidTr="005F61E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F61EF" w:rsidRDefault="005F61EF" w:rsidP="005F61EF">
            <w:r>
              <w:t>Зампелас Михалакис  (председатель)</w:t>
            </w:r>
          </w:p>
        </w:tc>
        <w:tc>
          <w:tcPr>
            <w:tcW w:w="1500" w:type="dxa"/>
            <w:tcBorders>
              <w:top w:val="single" w:sz="6" w:space="0" w:color="auto"/>
              <w:left w:val="single" w:sz="6" w:space="0" w:color="auto"/>
              <w:bottom w:val="single" w:sz="6" w:space="0" w:color="auto"/>
              <w:right w:val="double" w:sz="6" w:space="0" w:color="auto"/>
            </w:tcBorders>
          </w:tcPr>
          <w:p w:rsidR="005F61EF" w:rsidRDefault="005F61EF" w:rsidP="005F61EF">
            <w:pPr>
              <w:jc w:val="center"/>
            </w:pPr>
            <w:r>
              <w:t>1937</w:t>
            </w:r>
          </w:p>
        </w:tc>
      </w:tr>
      <w:tr w:rsidR="005F61EF" w:rsidTr="005F61E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F61EF" w:rsidRDefault="005F61EF" w:rsidP="005F61EF">
            <w:r>
              <w:t>Дуррер Иоханн Франц</w:t>
            </w:r>
          </w:p>
        </w:tc>
        <w:tc>
          <w:tcPr>
            <w:tcW w:w="1500" w:type="dxa"/>
            <w:tcBorders>
              <w:top w:val="single" w:sz="6" w:space="0" w:color="auto"/>
              <w:left w:val="single" w:sz="6" w:space="0" w:color="auto"/>
              <w:bottom w:val="single" w:sz="6" w:space="0" w:color="auto"/>
              <w:right w:val="double" w:sz="6" w:space="0" w:color="auto"/>
            </w:tcBorders>
          </w:tcPr>
          <w:p w:rsidR="005F61EF" w:rsidRDefault="005F61EF" w:rsidP="005F61EF">
            <w:pPr>
              <w:jc w:val="center"/>
            </w:pPr>
            <w:r>
              <w:t>1938</w:t>
            </w:r>
          </w:p>
        </w:tc>
      </w:tr>
      <w:tr w:rsidR="005F61EF" w:rsidTr="005F61E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F61EF" w:rsidRDefault="005F61EF" w:rsidP="005F61EF">
            <w:r>
              <w:t>Николау Элия</w:t>
            </w:r>
          </w:p>
        </w:tc>
        <w:tc>
          <w:tcPr>
            <w:tcW w:w="1500" w:type="dxa"/>
            <w:tcBorders>
              <w:top w:val="single" w:sz="6" w:space="0" w:color="auto"/>
              <w:left w:val="single" w:sz="6" w:space="0" w:color="auto"/>
              <w:bottom w:val="single" w:sz="6" w:space="0" w:color="auto"/>
              <w:right w:val="double" w:sz="6" w:space="0" w:color="auto"/>
            </w:tcBorders>
          </w:tcPr>
          <w:p w:rsidR="005F61EF" w:rsidRDefault="005F61EF" w:rsidP="005F61EF">
            <w:pPr>
              <w:jc w:val="center"/>
            </w:pPr>
            <w:r>
              <w:t>1979</w:t>
            </w:r>
          </w:p>
        </w:tc>
      </w:tr>
      <w:tr w:rsidR="005F61EF" w:rsidTr="005F61E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F61EF" w:rsidRDefault="005F61EF" w:rsidP="005F61EF">
            <w:r>
              <w:t>Широков Константин Евгеньевич</w:t>
            </w:r>
          </w:p>
        </w:tc>
        <w:tc>
          <w:tcPr>
            <w:tcW w:w="1500" w:type="dxa"/>
            <w:tcBorders>
              <w:top w:val="single" w:sz="6" w:space="0" w:color="auto"/>
              <w:left w:val="single" w:sz="6" w:space="0" w:color="auto"/>
              <w:bottom w:val="single" w:sz="6" w:space="0" w:color="auto"/>
              <w:right w:val="double" w:sz="6" w:space="0" w:color="auto"/>
            </w:tcBorders>
          </w:tcPr>
          <w:p w:rsidR="005F61EF" w:rsidRDefault="005F61EF" w:rsidP="005F61EF">
            <w:pPr>
              <w:jc w:val="center"/>
            </w:pPr>
            <w:r>
              <w:t>1974</w:t>
            </w:r>
          </w:p>
        </w:tc>
      </w:tr>
      <w:tr w:rsidR="005F61EF" w:rsidTr="005F61E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F61EF" w:rsidRDefault="005F61EF" w:rsidP="005F61EF">
            <w:proofErr w:type="spellStart"/>
            <w:r>
              <w:t>Томаидес</w:t>
            </w:r>
            <w:proofErr w:type="spellEnd"/>
            <w:r>
              <w:t xml:space="preserve"> Михаэль</w:t>
            </w:r>
          </w:p>
        </w:tc>
        <w:tc>
          <w:tcPr>
            <w:tcW w:w="150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F61EF" w:rsidRDefault="005F61EF" w:rsidP="005F61EF">
            <w:r>
              <w:t>Тофарос Мариос</w:t>
            </w:r>
          </w:p>
        </w:tc>
        <w:tc>
          <w:tcPr>
            <w:tcW w:w="1500" w:type="dxa"/>
            <w:tcBorders>
              <w:top w:val="single" w:sz="6" w:space="0" w:color="auto"/>
              <w:left w:val="single" w:sz="6" w:space="0" w:color="auto"/>
              <w:bottom w:val="single" w:sz="6" w:space="0" w:color="auto"/>
              <w:right w:val="double" w:sz="6" w:space="0" w:color="auto"/>
            </w:tcBorders>
          </w:tcPr>
          <w:p w:rsidR="005F61EF" w:rsidRDefault="005F61EF" w:rsidP="005F61EF">
            <w:pPr>
              <w:jc w:val="center"/>
            </w:pPr>
            <w:r>
              <w:t>1973</w:t>
            </w:r>
          </w:p>
        </w:tc>
      </w:tr>
      <w:tr w:rsidR="005F61EF" w:rsidTr="005F61E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F61EF" w:rsidRDefault="005F61EF" w:rsidP="005F61EF">
            <w:r>
              <w:t>Колли Джон Кэрролл</w:t>
            </w:r>
          </w:p>
        </w:tc>
        <w:tc>
          <w:tcPr>
            <w:tcW w:w="1500" w:type="dxa"/>
            <w:tcBorders>
              <w:top w:val="single" w:sz="6" w:space="0" w:color="auto"/>
              <w:left w:val="single" w:sz="6" w:space="0" w:color="auto"/>
              <w:bottom w:val="single" w:sz="6" w:space="0" w:color="auto"/>
              <w:right w:val="double" w:sz="6" w:space="0" w:color="auto"/>
            </w:tcBorders>
          </w:tcPr>
          <w:p w:rsidR="005F61EF" w:rsidRDefault="005F61EF" w:rsidP="005F61EF">
            <w:pPr>
              <w:jc w:val="center"/>
            </w:pPr>
            <w:r>
              <w:t>1961</w:t>
            </w:r>
          </w:p>
        </w:tc>
      </w:tr>
      <w:tr w:rsidR="005F61EF" w:rsidTr="005F61E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F61EF" w:rsidRDefault="005F61EF" w:rsidP="005F61EF">
            <w:r>
              <w:t>Сторожев Александр Валентинович</w:t>
            </w:r>
          </w:p>
        </w:tc>
        <w:tc>
          <w:tcPr>
            <w:tcW w:w="1500" w:type="dxa"/>
            <w:tcBorders>
              <w:top w:val="single" w:sz="6" w:space="0" w:color="auto"/>
              <w:left w:val="single" w:sz="6" w:space="0" w:color="auto"/>
              <w:bottom w:val="single" w:sz="6" w:space="0" w:color="auto"/>
              <w:right w:val="double" w:sz="6" w:space="0" w:color="auto"/>
            </w:tcBorders>
          </w:tcPr>
          <w:p w:rsidR="005F61EF" w:rsidRDefault="005F61EF" w:rsidP="005F61EF">
            <w:pPr>
              <w:jc w:val="center"/>
            </w:pPr>
            <w:r>
              <w:t>1968</w:t>
            </w:r>
          </w:p>
        </w:tc>
      </w:tr>
      <w:tr w:rsidR="005F61EF" w:rsidTr="005F61E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F61EF" w:rsidRDefault="005F61EF" w:rsidP="005F61EF">
            <w:r>
              <w:t>Толмачев Сергей Владимирович</w:t>
            </w:r>
          </w:p>
        </w:tc>
        <w:tc>
          <w:tcPr>
            <w:tcW w:w="1500" w:type="dxa"/>
            <w:tcBorders>
              <w:top w:val="single" w:sz="6" w:space="0" w:color="auto"/>
              <w:left w:val="single" w:sz="6" w:space="0" w:color="auto"/>
              <w:bottom w:val="single" w:sz="6" w:space="0" w:color="auto"/>
              <w:right w:val="double" w:sz="6" w:space="0" w:color="auto"/>
            </w:tcBorders>
          </w:tcPr>
          <w:p w:rsidR="005F61EF" w:rsidRDefault="005F61EF" w:rsidP="005F61EF">
            <w:pPr>
              <w:jc w:val="center"/>
            </w:pPr>
            <w:r>
              <w:t>1974</w:t>
            </w:r>
          </w:p>
        </w:tc>
      </w:tr>
      <w:tr w:rsidR="005F61EF" w:rsidTr="005F61E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F61EF" w:rsidRDefault="005F61EF" w:rsidP="005F61EF">
            <w:r>
              <w:t>Тарасов Александр Анатольевич</w:t>
            </w:r>
          </w:p>
        </w:tc>
        <w:tc>
          <w:tcPr>
            <w:tcW w:w="1500" w:type="dxa"/>
            <w:tcBorders>
              <w:top w:val="single" w:sz="6" w:space="0" w:color="auto"/>
              <w:left w:val="single" w:sz="6" w:space="0" w:color="auto"/>
              <w:bottom w:val="single" w:sz="6" w:space="0" w:color="auto"/>
              <w:right w:val="double" w:sz="6" w:space="0" w:color="auto"/>
            </w:tcBorders>
          </w:tcPr>
          <w:p w:rsidR="005F61EF" w:rsidRDefault="005F61EF" w:rsidP="005F61EF">
            <w:pPr>
              <w:jc w:val="center"/>
            </w:pPr>
            <w:r>
              <w:t>1971</w:t>
            </w:r>
          </w:p>
        </w:tc>
      </w:tr>
      <w:tr w:rsidR="005F61EF" w:rsidTr="005F61E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F61EF" w:rsidRDefault="005F61EF" w:rsidP="005F61EF">
            <w:proofErr w:type="spellStart"/>
            <w:r>
              <w:t>Папаиоанну</w:t>
            </w:r>
            <w:proofErr w:type="spellEnd"/>
            <w:r>
              <w:t xml:space="preserve"> Джордж</w:t>
            </w:r>
          </w:p>
        </w:tc>
        <w:tc>
          <w:tcPr>
            <w:tcW w:w="1500" w:type="dxa"/>
            <w:tcBorders>
              <w:top w:val="single" w:sz="6" w:space="0" w:color="auto"/>
              <w:left w:val="single" w:sz="6" w:space="0" w:color="auto"/>
              <w:bottom w:val="single" w:sz="6" w:space="0" w:color="auto"/>
              <w:right w:val="double" w:sz="6" w:space="0" w:color="auto"/>
            </w:tcBorders>
          </w:tcPr>
          <w:p w:rsidR="005F61EF" w:rsidRDefault="005F61EF" w:rsidP="005F61EF">
            <w:pPr>
              <w:jc w:val="center"/>
            </w:pPr>
            <w:r>
              <w:t>1975</w:t>
            </w:r>
          </w:p>
        </w:tc>
      </w:tr>
      <w:tr w:rsidR="005F61EF" w:rsidTr="005F61E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F61EF" w:rsidRDefault="005F61EF" w:rsidP="005F61EF">
            <w:proofErr w:type="spellStart"/>
            <w:r>
              <w:t>Пиргу</w:t>
            </w:r>
            <w:proofErr w:type="spellEnd"/>
            <w:r>
              <w:t xml:space="preserve"> </w:t>
            </w:r>
            <w:proofErr w:type="spellStart"/>
            <w:r>
              <w:t>Мелина</w:t>
            </w:r>
            <w:proofErr w:type="spellEnd"/>
          </w:p>
        </w:tc>
        <w:tc>
          <w:tcPr>
            <w:tcW w:w="1500" w:type="dxa"/>
            <w:tcBorders>
              <w:top w:val="single" w:sz="6" w:space="0" w:color="auto"/>
              <w:left w:val="single" w:sz="6" w:space="0" w:color="auto"/>
              <w:bottom w:val="single" w:sz="6" w:space="0" w:color="auto"/>
              <w:right w:val="double" w:sz="6" w:space="0" w:color="auto"/>
            </w:tcBorders>
          </w:tcPr>
          <w:p w:rsidR="005F61EF" w:rsidRDefault="005F61EF" w:rsidP="005F61EF">
            <w:pPr>
              <w:jc w:val="center"/>
            </w:pPr>
            <w:r>
              <w:t>1968</w:t>
            </w:r>
          </w:p>
        </w:tc>
      </w:tr>
      <w:tr w:rsidR="005F61EF" w:rsidTr="005F61EF">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5F61EF" w:rsidRDefault="005F61EF" w:rsidP="005F61EF">
            <w:r>
              <w:t>Гомон Андрей Петрович</w:t>
            </w:r>
          </w:p>
        </w:tc>
        <w:tc>
          <w:tcPr>
            <w:tcW w:w="1500" w:type="dxa"/>
            <w:tcBorders>
              <w:top w:val="single" w:sz="6" w:space="0" w:color="auto"/>
              <w:left w:val="single" w:sz="6" w:space="0" w:color="auto"/>
              <w:bottom w:val="double" w:sz="6" w:space="0" w:color="auto"/>
              <w:right w:val="double" w:sz="6" w:space="0" w:color="auto"/>
            </w:tcBorders>
          </w:tcPr>
          <w:p w:rsidR="005F61EF" w:rsidRDefault="005F61EF" w:rsidP="005F61EF">
            <w:pPr>
              <w:jc w:val="center"/>
            </w:pPr>
            <w:r>
              <w:t>1977</w:t>
            </w:r>
          </w:p>
        </w:tc>
      </w:tr>
    </w:tbl>
    <w:p w:rsidR="005F61EF" w:rsidRDefault="005F61EF" w:rsidP="005F61EF"/>
    <w:p w:rsidR="005F61EF" w:rsidRDefault="005F61EF" w:rsidP="005F61EF">
      <w:pPr>
        <w:pStyle w:val="SubHeading"/>
        <w:ind w:left="200"/>
      </w:pPr>
      <w:r>
        <w:t>Единоличный исполнительный орган лица, предоставившего обеспечение</w:t>
      </w:r>
    </w:p>
    <w:p w:rsidR="005F61EF" w:rsidRDefault="005F61EF" w:rsidP="005F61EF">
      <w:pPr>
        <w:ind w:left="400"/>
      </w:pPr>
    </w:p>
    <w:p w:rsidR="005F61EF" w:rsidRDefault="005F61EF" w:rsidP="005F61EF">
      <w:pPr>
        <w:ind w:left="400"/>
      </w:pP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5F61EF" w:rsidTr="005F61EF">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Год рождения</w:t>
            </w:r>
          </w:p>
        </w:tc>
      </w:tr>
      <w:tr w:rsidR="005F61EF" w:rsidTr="005F61EF">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5F61EF" w:rsidRDefault="005F61EF" w:rsidP="005F61EF">
            <w:r>
              <w:t>Толмачев Сергей Владимирович</w:t>
            </w:r>
          </w:p>
        </w:tc>
        <w:tc>
          <w:tcPr>
            <w:tcW w:w="1500" w:type="dxa"/>
            <w:tcBorders>
              <w:top w:val="single" w:sz="6" w:space="0" w:color="auto"/>
              <w:left w:val="single" w:sz="6" w:space="0" w:color="auto"/>
              <w:bottom w:val="double" w:sz="6" w:space="0" w:color="auto"/>
              <w:right w:val="double" w:sz="6" w:space="0" w:color="auto"/>
            </w:tcBorders>
          </w:tcPr>
          <w:p w:rsidR="005F61EF" w:rsidRDefault="005F61EF" w:rsidP="005F61EF">
            <w:pPr>
              <w:jc w:val="center"/>
            </w:pPr>
            <w:r>
              <w:t>1974</w:t>
            </w:r>
          </w:p>
        </w:tc>
      </w:tr>
    </w:tbl>
    <w:p w:rsidR="005F61EF" w:rsidRDefault="005F61EF" w:rsidP="005F61EF"/>
    <w:p w:rsidR="005F61EF" w:rsidRDefault="005F61EF" w:rsidP="005F61EF">
      <w:pPr>
        <w:pStyle w:val="SubHeading"/>
        <w:ind w:left="200"/>
      </w:pPr>
      <w:r>
        <w:t>Состав коллегиального исполнительного органа лица, предоставившего обеспечение</w:t>
      </w:r>
    </w:p>
    <w:p w:rsidR="005F61EF" w:rsidRDefault="005F61EF" w:rsidP="005F61EF">
      <w:pPr>
        <w:ind w:left="400"/>
      </w:pPr>
      <w:r>
        <w:rPr>
          <w:rStyle w:val="Subst"/>
        </w:rPr>
        <w:t>Коллегиальный исполнительный орган не предусмотрен</w:t>
      </w:r>
    </w:p>
    <w:p w:rsidR="005F61EF" w:rsidRDefault="005F61EF" w:rsidP="005F61EF">
      <w:pPr>
        <w:pStyle w:val="2"/>
      </w:pPr>
      <w:r>
        <w:t>1.2. Сведения о банковских счетах лица, предоставившего обеспечение</w:t>
      </w:r>
    </w:p>
    <w:p w:rsidR="005F61EF" w:rsidRDefault="005F61EF" w:rsidP="005F61EF">
      <w:pPr>
        <w:pStyle w:val="SubHeading"/>
        <w:ind w:left="200"/>
      </w:pPr>
      <w:r>
        <w:t>Сведения о кредитной организации</w:t>
      </w:r>
    </w:p>
    <w:p w:rsidR="005F61EF" w:rsidRDefault="005F61EF" w:rsidP="005F61EF">
      <w:pPr>
        <w:ind w:left="400"/>
      </w:pPr>
      <w:r>
        <w:t>Полное фирменное наименование:</w:t>
      </w:r>
      <w:r>
        <w:rPr>
          <w:rStyle w:val="Subst"/>
        </w:rPr>
        <w:t xml:space="preserve"> Открытое акционерное общество "Сбербанк России"</w:t>
      </w:r>
    </w:p>
    <w:p w:rsidR="005F61EF" w:rsidRDefault="005F61EF" w:rsidP="005F61EF">
      <w:pPr>
        <w:ind w:left="400"/>
      </w:pPr>
      <w:r>
        <w:t>Сокращенное фирменное наименование:</w:t>
      </w:r>
      <w:r>
        <w:rPr>
          <w:rStyle w:val="Subst"/>
        </w:rPr>
        <w:t xml:space="preserve"> ОАО "Сбербанк России"</w:t>
      </w:r>
    </w:p>
    <w:p w:rsidR="005F61EF" w:rsidRDefault="005F61EF" w:rsidP="005F61EF">
      <w:pPr>
        <w:ind w:left="400"/>
      </w:pPr>
      <w:r>
        <w:t>Место нахождения:</w:t>
      </w:r>
      <w:r>
        <w:rPr>
          <w:rStyle w:val="Subst"/>
        </w:rPr>
        <w:t xml:space="preserve"> г. Москва, ул. Вавилова 19</w:t>
      </w:r>
    </w:p>
    <w:p w:rsidR="005F61EF" w:rsidRDefault="005F61EF" w:rsidP="005F61EF">
      <w:pPr>
        <w:ind w:left="400"/>
      </w:pPr>
      <w:r>
        <w:t>ИНН:</w:t>
      </w:r>
      <w:r>
        <w:rPr>
          <w:rStyle w:val="Subst"/>
        </w:rPr>
        <w:t xml:space="preserve"> 7707083893</w:t>
      </w:r>
    </w:p>
    <w:p w:rsidR="005F61EF" w:rsidRDefault="005F61EF" w:rsidP="005F61EF">
      <w:pPr>
        <w:ind w:left="400"/>
      </w:pPr>
      <w:r>
        <w:t>БИК:</w:t>
      </w:r>
      <w:r>
        <w:rPr>
          <w:rStyle w:val="Subst"/>
        </w:rPr>
        <w:t xml:space="preserve"> 044525225</w:t>
      </w:r>
    </w:p>
    <w:p w:rsidR="005F61EF" w:rsidRDefault="005F61EF" w:rsidP="005F61EF">
      <w:pPr>
        <w:ind w:left="200"/>
      </w:pPr>
      <w:r>
        <w:t>Номер счета:</w:t>
      </w:r>
      <w:r>
        <w:rPr>
          <w:rStyle w:val="Subst"/>
        </w:rPr>
        <w:t xml:space="preserve"> 40807810600020008892</w:t>
      </w:r>
    </w:p>
    <w:p w:rsidR="005F61EF" w:rsidRDefault="005F61EF" w:rsidP="005F61EF">
      <w:pPr>
        <w:ind w:left="200"/>
      </w:pPr>
      <w:r>
        <w:t>Корр. счет:</w:t>
      </w:r>
      <w:r>
        <w:rPr>
          <w:rStyle w:val="Subst"/>
        </w:rPr>
        <w:t xml:space="preserve"> 30101810400000000225</w:t>
      </w:r>
    </w:p>
    <w:p w:rsidR="005F61EF" w:rsidRDefault="005F61EF" w:rsidP="005F61EF">
      <w:pPr>
        <w:ind w:left="200"/>
      </w:pPr>
      <w:r>
        <w:t>Тип счета:</w:t>
      </w:r>
      <w:r>
        <w:rPr>
          <w:rStyle w:val="Subst"/>
        </w:rPr>
        <w:t xml:space="preserve"> Расчетный счет в валюте РФ</w:t>
      </w:r>
    </w:p>
    <w:p w:rsidR="005F61EF" w:rsidRDefault="005F61EF" w:rsidP="005F61EF">
      <w:pPr>
        <w:ind w:left="200"/>
      </w:pPr>
    </w:p>
    <w:p w:rsidR="005F61EF" w:rsidRDefault="005F61EF" w:rsidP="005F61EF">
      <w:pPr>
        <w:pStyle w:val="SubHeading"/>
        <w:ind w:left="200"/>
      </w:pPr>
      <w:r>
        <w:t>Сведения о кредитной организации</w:t>
      </w:r>
    </w:p>
    <w:p w:rsidR="005F61EF" w:rsidRDefault="005F61EF" w:rsidP="005F61EF">
      <w:pPr>
        <w:ind w:left="400"/>
      </w:pPr>
      <w:r>
        <w:t>Полное фирменное наименование:</w:t>
      </w:r>
      <w:r>
        <w:rPr>
          <w:rStyle w:val="Subst"/>
        </w:rPr>
        <w:t xml:space="preserve"> Открытое акционерное общество "Сбербанк России"</w:t>
      </w:r>
    </w:p>
    <w:p w:rsidR="005F61EF" w:rsidRDefault="005F61EF" w:rsidP="005F61EF">
      <w:pPr>
        <w:ind w:left="400"/>
      </w:pPr>
      <w:r>
        <w:t>Сокращенное фирменное наименование:</w:t>
      </w:r>
      <w:r>
        <w:rPr>
          <w:rStyle w:val="Subst"/>
        </w:rPr>
        <w:t xml:space="preserve"> ОАО "Сбербанк России"</w:t>
      </w:r>
    </w:p>
    <w:p w:rsidR="005F61EF" w:rsidRDefault="005F61EF" w:rsidP="005F61EF">
      <w:pPr>
        <w:ind w:left="400"/>
      </w:pPr>
      <w:r>
        <w:t>Место нахождения:</w:t>
      </w:r>
      <w:r>
        <w:rPr>
          <w:rStyle w:val="Subst"/>
        </w:rPr>
        <w:t xml:space="preserve"> г. Москва, ул. Вавилова 19</w:t>
      </w:r>
    </w:p>
    <w:p w:rsidR="005F61EF" w:rsidRDefault="005F61EF" w:rsidP="005F61EF">
      <w:pPr>
        <w:ind w:left="400"/>
      </w:pPr>
      <w:r>
        <w:t>ИНН:</w:t>
      </w:r>
      <w:r>
        <w:rPr>
          <w:rStyle w:val="Subst"/>
        </w:rPr>
        <w:t xml:space="preserve"> 7707083893</w:t>
      </w:r>
    </w:p>
    <w:p w:rsidR="005F61EF" w:rsidRDefault="005F61EF" w:rsidP="005F61EF">
      <w:pPr>
        <w:ind w:left="400"/>
      </w:pPr>
      <w:r>
        <w:t>БИК:</w:t>
      </w:r>
      <w:r>
        <w:rPr>
          <w:rStyle w:val="Subst"/>
        </w:rPr>
        <w:t xml:space="preserve"> 044525225</w:t>
      </w:r>
    </w:p>
    <w:p w:rsidR="005F61EF" w:rsidRDefault="005F61EF" w:rsidP="005F61EF">
      <w:pPr>
        <w:ind w:left="200"/>
      </w:pPr>
      <w:r>
        <w:t>Номер счета:</w:t>
      </w:r>
      <w:r>
        <w:rPr>
          <w:rStyle w:val="Subst"/>
        </w:rPr>
        <w:t xml:space="preserve"> 40807840900020008892</w:t>
      </w:r>
    </w:p>
    <w:p w:rsidR="005F61EF" w:rsidRDefault="005F61EF" w:rsidP="005F61EF">
      <w:pPr>
        <w:ind w:left="200"/>
      </w:pPr>
      <w:r>
        <w:t>Корр. счет:</w:t>
      </w:r>
      <w:r>
        <w:rPr>
          <w:rStyle w:val="Subst"/>
        </w:rPr>
        <w:t xml:space="preserve"> 30101810400000000225</w:t>
      </w:r>
    </w:p>
    <w:p w:rsidR="005F61EF" w:rsidRDefault="005F61EF" w:rsidP="005F61EF">
      <w:pPr>
        <w:ind w:left="200"/>
      </w:pPr>
      <w:r>
        <w:t>Тип счета:</w:t>
      </w:r>
      <w:r>
        <w:rPr>
          <w:rStyle w:val="Subst"/>
        </w:rPr>
        <w:t xml:space="preserve"> Текущий валютный счет в долларах США</w:t>
      </w:r>
    </w:p>
    <w:p w:rsidR="005F61EF" w:rsidRDefault="005F61EF" w:rsidP="005F61EF">
      <w:pPr>
        <w:ind w:left="200"/>
      </w:pPr>
    </w:p>
    <w:p w:rsidR="005F61EF" w:rsidRDefault="005F61EF" w:rsidP="005F61EF">
      <w:pPr>
        <w:pStyle w:val="SubHeading"/>
        <w:ind w:left="200"/>
      </w:pPr>
      <w:r>
        <w:t>Сведения о кредитной организации</w:t>
      </w:r>
    </w:p>
    <w:p w:rsidR="005F61EF" w:rsidRDefault="005F61EF" w:rsidP="005F61EF">
      <w:pPr>
        <w:ind w:left="400"/>
      </w:pPr>
      <w:r>
        <w:t>Полное фирменное наименование:</w:t>
      </w:r>
      <w:r>
        <w:rPr>
          <w:rStyle w:val="Subst"/>
        </w:rPr>
        <w:t xml:space="preserve"> </w:t>
      </w:r>
      <w:proofErr w:type="spellStart"/>
      <w:r>
        <w:rPr>
          <w:rStyle w:val="Subst"/>
        </w:rPr>
        <w:t>Райффайзен</w:t>
      </w:r>
      <w:proofErr w:type="spellEnd"/>
      <w:r>
        <w:rPr>
          <w:rStyle w:val="Subst"/>
        </w:rPr>
        <w:t xml:space="preserve"> Банк </w:t>
      </w:r>
      <w:proofErr w:type="spellStart"/>
      <w:r>
        <w:rPr>
          <w:rStyle w:val="Subst"/>
        </w:rPr>
        <w:t>Интернациональ</w:t>
      </w:r>
      <w:proofErr w:type="spellEnd"/>
      <w:r>
        <w:rPr>
          <w:rStyle w:val="Subst"/>
        </w:rPr>
        <w:t xml:space="preserve"> АГ (Raiffeisen Bank International AG)</w:t>
      </w:r>
    </w:p>
    <w:p w:rsidR="005F61EF" w:rsidRDefault="005F61EF" w:rsidP="005F61EF">
      <w:pPr>
        <w:ind w:left="400"/>
      </w:pPr>
      <w:r>
        <w:t>Сокращенное фирменное наименование:</w:t>
      </w:r>
      <w:r>
        <w:rPr>
          <w:rStyle w:val="Subst"/>
        </w:rPr>
        <w:t xml:space="preserve"> </w:t>
      </w:r>
      <w:proofErr w:type="spellStart"/>
      <w:r>
        <w:rPr>
          <w:rStyle w:val="Subst"/>
        </w:rPr>
        <w:t>Райффайзен</w:t>
      </w:r>
      <w:proofErr w:type="spellEnd"/>
      <w:r>
        <w:rPr>
          <w:rStyle w:val="Subst"/>
        </w:rPr>
        <w:t xml:space="preserve"> Банк </w:t>
      </w:r>
      <w:proofErr w:type="spellStart"/>
      <w:r>
        <w:rPr>
          <w:rStyle w:val="Subst"/>
        </w:rPr>
        <w:t>Интернациональ</w:t>
      </w:r>
      <w:proofErr w:type="spellEnd"/>
      <w:r>
        <w:rPr>
          <w:rStyle w:val="Subst"/>
        </w:rPr>
        <w:t xml:space="preserve"> АГ (Raiffeisen Bank International AG)</w:t>
      </w:r>
    </w:p>
    <w:p w:rsidR="005F61EF" w:rsidRDefault="005F61EF" w:rsidP="005F61EF">
      <w:pPr>
        <w:ind w:left="400"/>
      </w:pPr>
      <w:r>
        <w:t>Место нахождения:</w:t>
      </w:r>
      <w:r>
        <w:rPr>
          <w:rStyle w:val="Subst"/>
        </w:rPr>
        <w:t xml:space="preserve"> Австрия, г. Вена</w:t>
      </w:r>
    </w:p>
    <w:p w:rsidR="005F61EF" w:rsidRDefault="005F61EF" w:rsidP="005F61EF">
      <w:pPr>
        <w:ind w:left="400"/>
      </w:pPr>
      <w:r>
        <w:t>ИНН:</w:t>
      </w:r>
    </w:p>
    <w:p w:rsidR="005F61EF" w:rsidRDefault="005F61EF" w:rsidP="005F61EF">
      <w:pPr>
        <w:ind w:left="400"/>
      </w:pPr>
      <w:r>
        <w:t>БИК:</w:t>
      </w:r>
    </w:p>
    <w:p w:rsidR="005F61EF" w:rsidRDefault="005F61EF" w:rsidP="005F61EF">
      <w:pPr>
        <w:ind w:left="200"/>
      </w:pPr>
      <w:r>
        <w:t>Номер счета:</w:t>
      </w:r>
      <w:r>
        <w:rPr>
          <w:rStyle w:val="Subst"/>
        </w:rPr>
        <w:t xml:space="preserve"> 7054107495</w:t>
      </w:r>
    </w:p>
    <w:p w:rsidR="005F61EF" w:rsidRDefault="005F61EF" w:rsidP="005F61EF">
      <w:pPr>
        <w:ind w:left="200"/>
      </w:pPr>
      <w:r>
        <w:t>Корр. счет:</w:t>
      </w:r>
    </w:p>
    <w:p w:rsidR="005F61EF" w:rsidRDefault="005F61EF" w:rsidP="005F61EF">
      <w:pPr>
        <w:ind w:left="200"/>
      </w:pPr>
      <w:r>
        <w:t>Тип счета:</w:t>
      </w:r>
      <w:r>
        <w:rPr>
          <w:rStyle w:val="Subst"/>
        </w:rPr>
        <w:t xml:space="preserve"> Текущий счет в долларах США</w:t>
      </w:r>
    </w:p>
    <w:p w:rsidR="005F61EF" w:rsidRDefault="005F61EF" w:rsidP="005F61EF">
      <w:pPr>
        <w:ind w:left="200"/>
      </w:pPr>
    </w:p>
    <w:p w:rsidR="005F61EF" w:rsidRDefault="005F61EF" w:rsidP="005F61EF">
      <w:pPr>
        <w:pStyle w:val="2"/>
      </w:pPr>
      <w:r>
        <w:t>1.3. Сведения об аудиторе (аудиторах) лица, предоставившего обеспечение</w:t>
      </w:r>
    </w:p>
    <w:p w:rsidR="005F61EF" w:rsidRDefault="005F61EF" w:rsidP="005F61EF">
      <w:pPr>
        <w:ind w:left="200"/>
      </w:pPr>
      <w:proofErr w:type="gramStart"/>
      <w:r>
        <w:t>Указывается информация об аудиторе (аудиторах), осуществляющем (осуществившем) независимую проверку бухгалтерской (финансовой) отчетности лица, предоставившего обеспечение, а также сводной бухгалтерской (консолидированной финансовой) отчетности лица, предоставившего обеспечение,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w:t>
      </w:r>
      <w:proofErr w:type="gramEnd"/>
      <w:r>
        <w:t xml:space="preserve"> </w:t>
      </w:r>
      <w:proofErr w:type="gramStart"/>
      <w:r>
        <w:t>организаций является лицо, предоставившее обеспечение, (далее – сводная бухгалтерская (консолидированная финансовая) отчетность лица, предоставившего обеспечение),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лица, предоставившего обеспечение, в том числе его сводной бухгалтерской (консолидированной финансовой) отчетности, за текущий и последний завершенный финансовый год.</w:t>
      </w:r>
      <w:proofErr w:type="gramEnd"/>
    </w:p>
    <w:p w:rsidR="005F61EF" w:rsidRDefault="005F61EF" w:rsidP="005F61EF">
      <w:pPr>
        <w:ind w:left="200"/>
      </w:pPr>
      <w:r>
        <w:t>Полное фирменное наименование:</w:t>
      </w:r>
      <w:r>
        <w:rPr>
          <w:rStyle w:val="Subst"/>
        </w:rPr>
        <w:t xml:space="preserve"> PricewaterhouseCoopers Limited</w:t>
      </w:r>
    </w:p>
    <w:p w:rsidR="005F61EF" w:rsidRDefault="005F61EF" w:rsidP="005F61EF">
      <w:pPr>
        <w:ind w:left="200"/>
      </w:pPr>
      <w:r>
        <w:t>Сокращенное фирменное наименование:</w:t>
      </w:r>
      <w:r>
        <w:rPr>
          <w:rStyle w:val="Subst"/>
        </w:rPr>
        <w:t xml:space="preserve"> PricewaterhouseCoopers Limited</w:t>
      </w:r>
    </w:p>
    <w:p w:rsidR="005F61EF" w:rsidRDefault="005F61EF" w:rsidP="005F61EF">
      <w:pPr>
        <w:ind w:left="200"/>
      </w:pPr>
      <w:r>
        <w:t>Место нахождения:</w:t>
      </w:r>
      <w:r>
        <w:rPr>
          <w:rStyle w:val="Subst"/>
        </w:rPr>
        <w:t xml:space="preserve"> Сити Хаус, 6 Караискакис стрит, 3032, Лимассол, Кипр (City House, 6 Karaiskakis street, 3032, Limassol, Cyprus)</w:t>
      </w:r>
    </w:p>
    <w:p w:rsidR="005F61EF" w:rsidRDefault="005F61EF" w:rsidP="005F61EF">
      <w:pPr>
        <w:ind w:left="200"/>
      </w:pPr>
      <w:r>
        <w:t>Телефон:</w:t>
      </w:r>
      <w:r>
        <w:rPr>
          <w:rStyle w:val="Subst"/>
        </w:rPr>
        <w:t xml:space="preserve"> +357 (25) 55-50-00</w:t>
      </w:r>
    </w:p>
    <w:p w:rsidR="005F61EF" w:rsidRDefault="005F61EF" w:rsidP="005F61EF">
      <w:pPr>
        <w:ind w:left="200"/>
      </w:pPr>
      <w:r>
        <w:t>Факс:</w:t>
      </w:r>
      <w:r>
        <w:rPr>
          <w:rStyle w:val="Subst"/>
        </w:rPr>
        <w:t xml:space="preserve"> +357 (25) 55-50-01</w:t>
      </w:r>
    </w:p>
    <w:p w:rsidR="005F61EF" w:rsidRDefault="005F61EF" w:rsidP="005F61EF">
      <w:pPr>
        <w:ind w:left="200"/>
      </w:pPr>
      <w:r>
        <w:rPr>
          <w:rStyle w:val="Subst"/>
        </w:rPr>
        <w:t>Адреса электронной почты не имеет</w:t>
      </w:r>
    </w:p>
    <w:p w:rsidR="005F61EF" w:rsidRDefault="005F61EF" w:rsidP="005F61EF">
      <w:pPr>
        <w:pStyle w:val="SubHeading"/>
        <w:ind w:left="200"/>
      </w:pPr>
      <w:r>
        <w:t>Данные о членстве аудитора в саморегулируемых организациях аудиторов</w:t>
      </w:r>
    </w:p>
    <w:p w:rsidR="005F61EF" w:rsidRDefault="005F61EF" w:rsidP="005F61EF">
      <w:pPr>
        <w:ind w:left="400"/>
      </w:pPr>
      <w:r>
        <w:rPr>
          <w:rStyle w:val="Subst"/>
        </w:rPr>
        <w:t>Аудитор не является членом саморегулируемой организац</w:t>
      </w:r>
      <w:proofErr w:type="gramStart"/>
      <w:r>
        <w:rPr>
          <w:rStyle w:val="Subst"/>
        </w:rPr>
        <w:t>ии ау</w:t>
      </w:r>
      <w:proofErr w:type="gramEnd"/>
      <w:r>
        <w:rPr>
          <w:rStyle w:val="Subst"/>
        </w:rPr>
        <w:t>диторов</w:t>
      </w:r>
    </w:p>
    <w:p w:rsidR="005F61EF" w:rsidRDefault="005F61EF" w:rsidP="005F61EF">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лица, предоставившего обеспечение</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gridCol w:w="2520"/>
      </w:tblGrid>
      <w:tr w:rsidR="005F61EF" w:rsidTr="005F61EF">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proofErr w:type="gramStart"/>
            <w:r>
              <w:t>Бухгалтерская</w:t>
            </w:r>
            <w:proofErr w:type="gramEnd"/>
            <w:r>
              <w:t xml:space="preserve">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proofErr w:type="gramStart"/>
            <w:r>
              <w:t>Сводная</w:t>
            </w:r>
            <w:proofErr w:type="gramEnd"/>
            <w:r>
              <w:t xml:space="preserve">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proofErr w:type="gramStart"/>
            <w:r>
              <w:t>Консолидированная</w:t>
            </w:r>
            <w:proofErr w:type="gramEnd"/>
            <w:r>
              <w:t xml:space="preserve"> финансовая отчетность, Год</w:t>
            </w:r>
          </w:p>
        </w:tc>
      </w:tr>
      <w:tr w:rsidR="005F61EF" w:rsidTr="005F61EF">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5F61EF" w:rsidRDefault="005F61EF" w:rsidP="005F61EF">
            <w:r>
              <w:lastRenderedPageBreak/>
              <w:t>2013</w:t>
            </w:r>
          </w:p>
        </w:tc>
        <w:tc>
          <w:tcPr>
            <w:tcW w:w="252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520" w:type="dxa"/>
            <w:tcBorders>
              <w:top w:val="single" w:sz="6" w:space="0" w:color="auto"/>
              <w:left w:val="single" w:sz="6" w:space="0" w:color="auto"/>
              <w:bottom w:val="single" w:sz="6" w:space="0" w:color="auto"/>
              <w:right w:val="double" w:sz="6" w:space="0" w:color="auto"/>
            </w:tcBorders>
          </w:tcPr>
          <w:p w:rsidR="005F61EF" w:rsidRDefault="005F61EF" w:rsidP="005F61EF">
            <w:r>
              <w:t>2013</w:t>
            </w:r>
          </w:p>
        </w:tc>
      </w:tr>
      <w:tr w:rsidR="005F61EF" w:rsidTr="005F61EF">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5F61EF" w:rsidRDefault="005F61EF" w:rsidP="005F61EF">
            <w:r>
              <w:t>2012</w:t>
            </w:r>
          </w:p>
        </w:tc>
        <w:tc>
          <w:tcPr>
            <w:tcW w:w="252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520" w:type="dxa"/>
            <w:tcBorders>
              <w:top w:val="single" w:sz="6" w:space="0" w:color="auto"/>
              <w:left w:val="single" w:sz="6" w:space="0" w:color="auto"/>
              <w:bottom w:val="single" w:sz="6" w:space="0" w:color="auto"/>
              <w:right w:val="double" w:sz="6" w:space="0" w:color="auto"/>
            </w:tcBorders>
          </w:tcPr>
          <w:p w:rsidR="005F61EF" w:rsidRDefault="005F61EF" w:rsidP="005F61EF">
            <w:r>
              <w:t>2012</w:t>
            </w:r>
          </w:p>
        </w:tc>
      </w:tr>
      <w:tr w:rsidR="005F61EF" w:rsidTr="005F61EF">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5F61EF" w:rsidRDefault="005F61EF" w:rsidP="005F61EF">
            <w:r>
              <w:t>2011</w:t>
            </w:r>
          </w:p>
        </w:tc>
        <w:tc>
          <w:tcPr>
            <w:tcW w:w="252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520" w:type="dxa"/>
            <w:tcBorders>
              <w:top w:val="single" w:sz="6" w:space="0" w:color="auto"/>
              <w:left w:val="single" w:sz="6" w:space="0" w:color="auto"/>
              <w:bottom w:val="single" w:sz="6" w:space="0" w:color="auto"/>
              <w:right w:val="double" w:sz="6" w:space="0" w:color="auto"/>
            </w:tcBorders>
          </w:tcPr>
          <w:p w:rsidR="005F61EF" w:rsidRDefault="005F61EF" w:rsidP="005F61EF">
            <w:r>
              <w:t>2011</w:t>
            </w:r>
          </w:p>
        </w:tc>
      </w:tr>
      <w:tr w:rsidR="005F61EF" w:rsidTr="005F61EF">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5F61EF" w:rsidRDefault="005F61EF" w:rsidP="005F61EF">
            <w:r>
              <w:t>2010</w:t>
            </w:r>
          </w:p>
        </w:tc>
        <w:tc>
          <w:tcPr>
            <w:tcW w:w="252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520" w:type="dxa"/>
            <w:tcBorders>
              <w:top w:val="single" w:sz="6" w:space="0" w:color="auto"/>
              <w:left w:val="single" w:sz="6" w:space="0" w:color="auto"/>
              <w:bottom w:val="single" w:sz="6" w:space="0" w:color="auto"/>
              <w:right w:val="double" w:sz="6" w:space="0" w:color="auto"/>
            </w:tcBorders>
          </w:tcPr>
          <w:p w:rsidR="005F61EF" w:rsidRDefault="005F61EF" w:rsidP="005F61EF">
            <w:r>
              <w:t>2010</w:t>
            </w:r>
          </w:p>
        </w:tc>
      </w:tr>
      <w:tr w:rsidR="005F61EF" w:rsidTr="005F61EF">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5F61EF" w:rsidRDefault="005F61EF" w:rsidP="005F61EF">
            <w:r>
              <w:t>2009</w:t>
            </w:r>
          </w:p>
        </w:tc>
        <w:tc>
          <w:tcPr>
            <w:tcW w:w="252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520" w:type="dxa"/>
            <w:tcBorders>
              <w:top w:val="single" w:sz="6" w:space="0" w:color="auto"/>
              <w:left w:val="single" w:sz="6" w:space="0" w:color="auto"/>
              <w:bottom w:val="single" w:sz="6" w:space="0" w:color="auto"/>
              <w:right w:val="double" w:sz="6" w:space="0" w:color="auto"/>
            </w:tcBorders>
          </w:tcPr>
          <w:p w:rsidR="005F61EF" w:rsidRDefault="005F61EF" w:rsidP="005F61EF">
            <w:r>
              <w:t>2009</w:t>
            </w:r>
          </w:p>
        </w:tc>
      </w:tr>
      <w:tr w:rsidR="005F61EF" w:rsidTr="005F61EF">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5F61EF" w:rsidRDefault="005F61EF" w:rsidP="005F61EF">
            <w:r>
              <w:t>2008</w:t>
            </w:r>
          </w:p>
        </w:tc>
        <w:tc>
          <w:tcPr>
            <w:tcW w:w="2520" w:type="dxa"/>
            <w:tcBorders>
              <w:top w:val="single" w:sz="6" w:space="0" w:color="auto"/>
              <w:left w:val="single" w:sz="6" w:space="0" w:color="auto"/>
              <w:bottom w:val="double" w:sz="6" w:space="0" w:color="auto"/>
              <w:right w:val="single" w:sz="6" w:space="0" w:color="auto"/>
            </w:tcBorders>
          </w:tcPr>
          <w:p w:rsidR="005F61EF" w:rsidRDefault="005F61EF" w:rsidP="005F61EF"/>
        </w:tc>
        <w:tc>
          <w:tcPr>
            <w:tcW w:w="2520" w:type="dxa"/>
            <w:tcBorders>
              <w:top w:val="single" w:sz="6" w:space="0" w:color="auto"/>
              <w:left w:val="single" w:sz="6" w:space="0" w:color="auto"/>
              <w:bottom w:val="double" w:sz="6" w:space="0" w:color="auto"/>
              <w:right w:val="double" w:sz="6" w:space="0" w:color="auto"/>
            </w:tcBorders>
          </w:tcPr>
          <w:p w:rsidR="005F61EF" w:rsidRDefault="005F61EF" w:rsidP="005F61EF">
            <w:r>
              <w:t>2008</w:t>
            </w:r>
          </w:p>
        </w:tc>
      </w:tr>
    </w:tbl>
    <w:p w:rsidR="005F61EF" w:rsidRDefault="005F61EF" w:rsidP="005F61EF"/>
    <w:p w:rsidR="005F61EF" w:rsidRDefault="005F61EF" w:rsidP="005F61EF">
      <w:pPr>
        <w:pStyle w:val="SubHeading"/>
        <w:ind w:left="200"/>
      </w:pPr>
      <w: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лица, предоставившего обеспечение</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gridCol w:w="2520"/>
      </w:tblGrid>
      <w:tr w:rsidR="005F61EF" w:rsidTr="005F61EF">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Бухгалтерская (финансовая) отчетность, Отчетная дата</w:t>
            </w:r>
          </w:p>
        </w:tc>
        <w:tc>
          <w:tcPr>
            <w:tcW w:w="252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Сводная бухгалтерская отчетность, Отчетная дата</w:t>
            </w:r>
          </w:p>
        </w:tc>
        <w:tc>
          <w:tcPr>
            <w:tcW w:w="252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Консолидированная финансовая отчетность, Отчетная дата</w:t>
            </w:r>
          </w:p>
        </w:tc>
      </w:tr>
      <w:tr w:rsidR="005F61EF" w:rsidTr="005F61EF">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252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520" w:type="dxa"/>
            <w:tcBorders>
              <w:top w:val="single" w:sz="6" w:space="0" w:color="auto"/>
              <w:left w:val="single" w:sz="6" w:space="0" w:color="auto"/>
              <w:bottom w:val="single" w:sz="6" w:space="0" w:color="auto"/>
              <w:right w:val="double" w:sz="6" w:space="0" w:color="auto"/>
            </w:tcBorders>
          </w:tcPr>
          <w:p w:rsidR="005F61EF" w:rsidRDefault="005F61EF" w:rsidP="005F61EF">
            <w:r>
              <w:t>30.06.2013</w:t>
            </w:r>
          </w:p>
        </w:tc>
      </w:tr>
      <w:tr w:rsidR="005F61EF" w:rsidTr="005F61EF">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252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520" w:type="dxa"/>
            <w:tcBorders>
              <w:top w:val="single" w:sz="6" w:space="0" w:color="auto"/>
              <w:left w:val="single" w:sz="6" w:space="0" w:color="auto"/>
              <w:bottom w:val="single" w:sz="6" w:space="0" w:color="auto"/>
              <w:right w:val="double" w:sz="6" w:space="0" w:color="auto"/>
            </w:tcBorders>
          </w:tcPr>
          <w:p w:rsidR="005F61EF" w:rsidRDefault="005F61EF" w:rsidP="005F61EF">
            <w:r>
              <w:t>30.06.2012</w:t>
            </w:r>
          </w:p>
        </w:tc>
      </w:tr>
      <w:tr w:rsidR="005F61EF" w:rsidTr="005F61EF">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252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520" w:type="dxa"/>
            <w:tcBorders>
              <w:top w:val="single" w:sz="6" w:space="0" w:color="auto"/>
              <w:left w:val="single" w:sz="6" w:space="0" w:color="auto"/>
              <w:bottom w:val="single" w:sz="6" w:space="0" w:color="auto"/>
              <w:right w:val="double" w:sz="6" w:space="0" w:color="auto"/>
            </w:tcBorders>
          </w:tcPr>
          <w:p w:rsidR="005F61EF" w:rsidRDefault="005F61EF" w:rsidP="005F61EF">
            <w:r>
              <w:t>30.06.2011</w:t>
            </w:r>
          </w:p>
        </w:tc>
      </w:tr>
      <w:tr w:rsidR="005F61EF" w:rsidTr="005F61EF">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252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520" w:type="dxa"/>
            <w:tcBorders>
              <w:top w:val="single" w:sz="6" w:space="0" w:color="auto"/>
              <w:left w:val="single" w:sz="6" w:space="0" w:color="auto"/>
              <w:bottom w:val="single" w:sz="6" w:space="0" w:color="auto"/>
              <w:right w:val="double" w:sz="6" w:space="0" w:color="auto"/>
            </w:tcBorders>
          </w:tcPr>
          <w:p w:rsidR="005F61EF" w:rsidRDefault="005F61EF" w:rsidP="005F61EF">
            <w:r>
              <w:t>30.06.2010</w:t>
            </w:r>
          </w:p>
        </w:tc>
      </w:tr>
      <w:tr w:rsidR="005F61EF" w:rsidTr="005F61EF">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252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520" w:type="dxa"/>
            <w:tcBorders>
              <w:top w:val="single" w:sz="6" w:space="0" w:color="auto"/>
              <w:left w:val="single" w:sz="6" w:space="0" w:color="auto"/>
              <w:bottom w:val="single" w:sz="6" w:space="0" w:color="auto"/>
              <w:right w:val="double" w:sz="6" w:space="0" w:color="auto"/>
            </w:tcBorders>
          </w:tcPr>
          <w:p w:rsidR="005F61EF" w:rsidRDefault="005F61EF" w:rsidP="005F61EF">
            <w:r>
              <w:t>30.06.2009</w:t>
            </w:r>
          </w:p>
        </w:tc>
      </w:tr>
      <w:tr w:rsidR="005F61EF" w:rsidTr="005F61EF">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5F61EF" w:rsidRDefault="005F61EF" w:rsidP="005F61EF"/>
        </w:tc>
        <w:tc>
          <w:tcPr>
            <w:tcW w:w="2520" w:type="dxa"/>
            <w:tcBorders>
              <w:top w:val="single" w:sz="6" w:space="0" w:color="auto"/>
              <w:left w:val="single" w:sz="6" w:space="0" w:color="auto"/>
              <w:bottom w:val="double" w:sz="6" w:space="0" w:color="auto"/>
              <w:right w:val="single" w:sz="6" w:space="0" w:color="auto"/>
            </w:tcBorders>
          </w:tcPr>
          <w:p w:rsidR="005F61EF" w:rsidRDefault="005F61EF" w:rsidP="005F61EF"/>
        </w:tc>
        <w:tc>
          <w:tcPr>
            <w:tcW w:w="2520" w:type="dxa"/>
            <w:tcBorders>
              <w:top w:val="single" w:sz="6" w:space="0" w:color="auto"/>
              <w:left w:val="single" w:sz="6" w:space="0" w:color="auto"/>
              <w:bottom w:val="double" w:sz="6" w:space="0" w:color="auto"/>
              <w:right w:val="double" w:sz="6" w:space="0" w:color="auto"/>
            </w:tcBorders>
          </w:tcPr>
          <w:p w:rsidR="005F61EF" w:rsidRDefault="005F61EF" w:rsidP="005F61EF">
            <w:r>
              <w:t>30.06.2008</w:t>
            </w:r>
          </w:p>
        </w:tc>
      </w:tr>
    </w:tbl>
    <w:p w:rsidR="005F61EF" w:rsidRDefault="005F61EF" w:rsidP="005F61EF"/>
    <w:p w:rsidR="005F61EF" w:rsidRDefault="005F61EF" w:rsidP="005F61EF">
      <w:pPr>
        <w:pStyle w:val="SubHeading"/>
        <w:ind w:left="200"/>
      </w:pPr>
      <w:r>
        <w:t>Факторы, которые могут оказать влияние на независимость аудитора от лица, предоставившего обеспечение, в том числе информация о наличии существенных интересов, связывающих аудитора (должностных лиц аудитора) с лицом, предоставившим обеспечение, (должностными лицами лица, предоставившего обеспечение)</w:t>
      </w:r>
    </w:p>
    <w:p w:rsidR="005F61EF" w:rsidRDefault="005F61EF" w:rsidP="005F61EF">
      <w:pPr>
        <w:ind w:left="400"/>
      </w:pPr>
      <w:r>
        <w:rPr>
          <w:rStyle w:val="Subst"/>
        </w:rPr>
        <w:t>Факторов, которые могут оказать влияние на независимость аудитора от лица, предоставившего обеспечение, а также существенных интересов, связывающих аудитора (должностных лиц аудитора) с лицом, предоставившим обеспечение, (должностными лицами лица, предоставившего обеспечение), нет</w:t>
      </w:r>
    </w:p>
    <w:p w:rsidR="005F61EF" w:rsidRDefault="005F61EF" w:rsidP="005F61EF">
      <w:pPr>
        <w:pStyle w:val="SubHeading"/>
        <w:ind w:left="200"/>
      </w:pPr>
      <w:r>
        <w:t>Порядок выбора аудитора лица, предоставившего обеспечение</w:t>
      </w:r>
    </w:p>
    <w:p w:rsidR="005F61EF" w:rsidRDefault="005F61EF" w:rsidP="005F61EF">
      <w:pPr>
        <w:ind w:left="400"/>
      </w:pPr>
      <w:r>
        <w:t>Наличие процедуры тендера, связанного с выбором аудитора, и его основные условия:</w:t>
      </w:r>
      <w:r>
        <w:br/>
      </w:r>
      <w:r>
        <w:rPr>
          <w:rStyle w:val="Subst"/>
        </w:rPr>
        <w:t>не применимо</w:t>
      </w:r>
    </w:p>
    <w:p w:rsidR="005F61EF" w:rsidRDefault="005F61EF" w:rsidP="005F61EF">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Совет директоров на основании рекомендации Комитета по аудиту</w:t>
      </w:r>
    </w:p>
    <w:p w:rsidR="005F61EF" w:rsidRDefault="005F61EF" w:rsidP="005F61EF">
      <w:pPr>
        <w:ind w:left="200"/>
      </w:pPr>
      <w:r>
        <w:t>Указывается информация о работах, проводимых аудитором в рамках специальных аудиторских заданий:</w:t>
      </w:r>
      <w:r>
        <w:br/>
      </w:r>
      <w:r>
        <w:rPr>
          <w:rStyle w:val="Subst"/>
        </w:rPr>
        <w:t>не применимо</w:t>
      </w:r>
    </w:p>
    <w:p w:rsidR="005F61EF" w:rsidRDefault="005F61EF" w:rsidP="005F61EF">
      <w:pPr>
        <w:ind w:left="200"/>
      </w:pPr>
      <w:proofErr w:type="gramStart"/>
      <w:r>
        <w:t>Описывается порядок определения размера вознаграждения аудитора, указывается фактический размер вознаграждения, выплаченного лицом, предоставившим обеспечение,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лица, предоставившего обеспечение, приводится информация о наличии отсроченных и просроченных платежей за оказанные аудитором услуги:</w:t>
      </w:r>
      <w:proofErr w:type="gramEnd"/>
      <w:r>
        <w:br/>
      </w:r>
      <w:r>
        <w:rPr>
          <w:rStyle w:val="Subst"/>
        </w:rPr>
        <w:t xml:space="preserve">Вознаграждение аудитора </w:t>
      </w:r>
      <w:proofErr w:type="gramStart"/>
      <w:r>
        <w:rPr>
          <w:rStyle w:val="Subst"/>
        </w:rPr>
        <w:t>согласно Устава</w:t>
      </w:r>
      <w:proofErr w:type="gramEnd"/>
      <w:r>
        <w:rPr>
          <w:rStyle w:val="Subst"/>
        </w:rPr>
        <w:t xml:space="preserve"> утверждается решением общего собрания Поручителя, общее собрание вправе уполномочить Совет директоров Поручителя утвердить сумму вознаграждения аудитора. За 2013 год вознаграждение аудитора Поручителя составило 14,512,276  рублей.</w:t>
      </w:r>
    </w:p>
    <w:p w:rsidR="005F61EF" w:rsidRDefault="005F61EF" w:rsidP="005F61EF">
      <w:pPr>
        <w:ind w:left="200"/>
      </w:pPr>
      <w:r>
        <w:t>Приводится информация о наличии отсроченных и просроченных платежей за оказанные аудитором услуги:</w:t>
      </w:r>
      <w:r>
        <w:br/>
      </w:r>
      <w:r>
        <w:rPr>
          <w:rStyle w:val="Subst"/>
        </w:rPr>
        <w:t>не применимо</w:t>
      </w:r>
    </w:p>
    <w:p w:rsidR="005F61EF" w:rsidRDefault="005F61EF" w:rsidP="005F61EF">
      <w:pPr>
        <w:ind w:left="200"/>
      </w:pPr>
    </w:p>
    <w:p w:rsidR="005F61EF" w:rsidRDefault="005F61EF" w:rsidP="005F61EF">
      <w:pPr>
        <w:ind w:left="200"/>
      </w:pPr>
    </w:p>
    <w:p w:rsidR="005F61EF" w:rsidRDefault="005F61EF" w:rsidP="005F61EF">
      <w:pPr>
        <w:pStyle w:val="2"/>
      </w:pPr>
      <w:r>
        <w:lastRenderedPageBreak/>
        <w:t>1.4. Сведения об оценщике лица, предоставившего обеспечение</w:t>
      </w:r>
    </w:p>
    <w:p w:rsidR="005F61EF" w:rsidRDefault="005F61EF" w:rsidP="005F61EF">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5F61EF" w:rsidRDefault="005F61EF" w:rsidP="005F61EF">
      <w:pPr>
        <w:pStyle w:val="2"/>
      </w:pPr>
      <w:r>
        <w:t>1.5. Сведения о консультантах лица, предоставившего обеспечение</w:t>
      </w:r>
    </w:p>
    <w:p w:rsidR="005F61EF" w:rsidRDefault="005F61EF" w:rsidP="005F61EF">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5F61EF" w:rsidRDefault="005F61EF" w:rsidP="005F61EF">
      <w:pPr>
        <w:pStyle w:val="2"/>
      </w:pPr>
      <w:r>
        <w:t>1.6. Сведения об иных лицах, подписавших ежеквартальный отчет</w:t>
      </w:r>
    </w:p>
    <w:p w:rsidR="005F61EF" w:rsidRDefault="005F61EF" w:rsidP="005F61EF">
      <w:pPr>
        <w:ind w:left="200"/>
      </w:pPr>
      <w:r>
        <w:rPr>
          <w:rStyle w:val="Subst"/>
        </w:rPr>
        <w:t>Иных подписей нет</w:t>
      </w:r>
    </w:p>
    <w:p w:rsidR="005F61EF" w:rsidRDefault="005F61EF" w:rsidP="005F61EF">
      <w:pPr>
        <w:pStyle w:val="1"/>
      </w:pPr>
      <w:r>
        <w:t>II. Основная информация о финансово-экономическом состоянии лица, предоставившего обеспечение</w:t>
      </w:r>
    </w:p>
    <w:p w:rsidR="005F61EF" w:rsidRDefault="005F61EF" w:rsidP="005F61EF">
      <w:pPr>
        <w:pStyle w:val="2"/>
      </w:pPr>
      <w:r>
        <w:t>2.1. Показатели финансово-экономической деятельности лица, предоставившего обеспечение</w:t>
      </w:r>
    </w:p>
    <w:p w:rsidR="005F61EF" w:rsidRDefault="005F61EF" w:rsidP="005F61EF">
      <w:pPr>
        <w:pStyle w:val="SubHeading"/>
        <w:ind w:left="200"/>
      </w:pPr>
      <w:r>
        <w:t>Динамика показателей, характеризующих финансово-экономическую деятельность лица, предоставившего обеспечение, рассчитанных на основе данных бухгалтерской (финансовой) отчетности</w:t>
      </w:r>
    </w:p>
    <w:p w:rsidR="005F61EF" w:rsidRDefault="005F61EF" w:rsidP="005F61EF">
      <w:pPr>
        <w:ind w:left="400"/>
      </w:pPr>
      <w:r>
        <w:t xml:space="preserve">Стандарт (правила), в соответствии с которыми </w:t>
      </w:r>
      <w:proofErr w:type="gramStart"/>
      <w:r>
        <w:t>составлена</w:t>
      </w:r>
      <w:proofErr w:type="gramEnd"/>
      <w:r>
        <w:t xml:space="preserve"> бухгалтерская (финансовая) отчетность,</w:t>
      </w:r>
      <w:r>
        <w:br/>
        <w:t xml:space="preserve"> на основании которой рассчитаны показатели:</w:t>
      </w:r>
      <w:r>
        <w:rPr>
          <w:rStyle w:val="Subst"/>
        </w:rPr>
        <w:t xml:space="preserve"> МСФО</w:t>
      </w:r>
    </w:p>
    <w:p w:rsidR="005F61EF" w:rsidRDefault="005F61EF" w:rsidP="005F61EF">
      <w:pPr>
        <w:ind w:left="400"/>
      </w:pPr>
      <w:r>
        <w:t>Единица измерения для расчета показателя производительности труда:</w:t>
      </w:r>
      <w:r>
        <w:rPr>
          <w:rStyle w:val="Subst"/>
        </w:rPr>
        <w:t xml:space="preserve"> тыс. руб./чел.</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5F61EF" w:rsidTr="005F61EF">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2013, 6 мес.</w:t>
            </w:r>
          </w:p>
        </w:tc>
        <w:tc>
          <w:tcPr>
            <w:tcW w:w="182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2014, 6 мес.</w:t>
            </w:r>
          </w:p>
        </w:tc>
      </w:tr>
      <w:tr w:rsidR="005F61EF" w:rsidTr="005F61E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F61EF" w:rsidRDefault="005F61EF" w:rsidP="005F61EF">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82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F61EF" w:rsidRDefault="005F61EF" w:rsidP="005F61EF">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82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F61EF" w:rsidRDefault="005F61EF" w:rsidP="005F61EF">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82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F61EF" w:rsidRDefault="005F61EF" w:rsidP="005F61EF">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82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5F61EF" w:rsidRDefault="005F61EF" w:rsidP="005F61EF">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5F61EF" w:rsidRDefault="005F61EF" w:rsidP="005F61EF"/>
        </w:tc>
        <w:tc>
          <w:tcPr>
            <w:tcW w:w="1820" w:type="dxa"/>
            <w:tcBorders>
              <w:top w:val="single" w:sz="6" w:space="0" w:color="auto"/>
              <w:left w:val="single" w:sz="6" w:space="0" w:color="auto"/>
              <w:bottom w:val="double" w:sz="6" w:space="0" w:color="auto"/>
              <w:right w:val="double" w:sz="6" w:space="0" w:color="auto"/>
            </w:tcBorders>
          </w:tcPr>
          <w:p w:rsidR="005F61EF" w:rsidRDefault="005F61EF" w:rsidP="005F61EF"/>
        </w:tc>
      </w:tr>
    </w:tbl>
    <w:p w:rsidR="005F61EF" w:rsidRDefault="005F61EF" w:rsidP="005F61EF"/>
    <w:p w:rsidR="005F61EF" w:rsidRDefault="005F61EF" w:rsidP="005F61EF">
      <w:pPr>
        <w:ind w:left="200"/>
      </w:pPr>
      <w:r>
        <w:t xml:space="preserve">По усмотрению лица, предоставившего обеспечение, дополнительно приводится динамика показателей, характеризующих финансово-экономическую деятельность лица, предоставившего обеспечение, рассчитанных на основе данных сводной бухгалтерской (консолидированной финансовой) отчетности лица, предоставившего обеспечение, включаемой в состав ежеквартального отчета </w:t>
      </w:r>
      <w:r>
        <w:br/>
        <w:t xml:space="preserve"> </w:t>
      </w:r>
      <w:r>
        <w:br/>
        <w:t xml:space="preserve"> </w:t>
      </w:r>
      <w:r>
        <w:br/>
        <w:t xml:space="preserve"> </w:t>
      </w:r>
      <w:r>
        <w:br/>
        <w:t xml:space="preserve"> </w:t>
      </w:r>
      <w:r>
        <w:br/>
        <w:t xml:space="preserve"> </w:t>
      </w:r>
      <w:r>
        <w:br/>
        <w:t>:</w:t>
      </w:r>
      <w:r>
        <w:rPr>
          <w:rStyle w:val="Subst"/>
        </w:rPr>
        <w:t xml:space="preserve"> Нет</w:t>
      </w:r>
    </w:p>
    <w:p w:rsidR="005F61EF" w:rsidRDefault="005F61EF" w:rsidP="005F61EF">
      <w:pPr>
        <w:pStyle w:val="ThinDelim"/>
      </w:pPr>
    </w:p>
    <w:p w:rsidR="005F61EF" w:rsidRDefault="005F61EF" w:rsidP="005F61EF">
      <w:pPr>
        <w:pStyle w:val="ThinDelim"/>
      </w:pPr>
    </w:p>
    <w:p w:rsidR="005F61EF" w:rsidRDefault="005F61EF" w:rsidP="005F61EF">
      <w:pPr>
        <w:ind w:left="200"/>
      </w:pPr>
      <w:r>
        <w:rPr>
          <w:rStyle w:val="Subst"/>
        </w:rPr>
        <w:t xml:space="preserve">Поручитель не формирует </w:t>
      </w:r>
      <w:proofErr w:type="gramStart"/>
      <w:r>
        <w:rPr>
          <w:rStyle w:val="Subst"/>
        </w:rPr>
        <w:t>квартальную</w:t>
      </w:r>
      <w:proofErr w:type="gramEnd"/>
      <w:r>
        <w:rPr>
          <w:rStyle w:val="Subst"/>
        </w:rPr>
        <w:t xml:space="preserve"> бухгалтерскую отчетность</w:t>
      </w:r>
    </w:p>
    <w:p w:rsidR="005F61EF" w:rsidRDefault="005F61EF" w:rsidP="005F61EF">
      <w:pPr>
        <w:ind w:left="200"/>
      </w:pPr>
      <w:r>
        <w:t>Все показатели рассчитаны на основе рекомендуемых методик расчетов:</w:t>
      </w:r>
      <w:r>
        <w:rPr>
          <w:rStyle w:val="Subst"/>
        </w:rPr>
        <w:t xml:space="preserve"> Нет</w:t>
      </w:r>
    </w:p>
    <w:p w:rsidR="005F61EF" w:rsidRDefault="005F61EF" w:rsidP="005F61EF">
      <w:pPr>
        <w:ind w:left="200"/>
      </w:pPr>
      <w:r>
        <w:t>Анализ финансово-экономической деятельности лица, предоставившего обеспечение, на основе экономического анализа динамики приведенных показателей:</w:t>
      </w:r>
      <w:r>
        <w:br/>
      </w:r>
    </w:p>
    <w:p w:rsidR="005F61EF" w:rsidRDefault="005F61EF" w:rsidP="005F61EF">
      <w:pPr>
        <w:pStyle w:val="2"/>
      </w:pPr>
      <w:r>
        <w:t>2.2. Рыночная капитализация лица, предоставившего обеспечение</w:t>
      </w:r>
    </w:p>
    <w:p w:rsidR="005F61EF" w:rsidRDefault="005F61EF" w:rsidP="005F61EF">
      <w:pPr>
        <w:ind w:left="200"/>
      </w:pPr>
      <w:r>
        <w:t>Не указывается лицами, предоставившими обеспечение, обыкновенные именные акции которых не допущены к обращению организатором торговли</w:t>
      </w:r>
    </w:p>
    <w:p w:rsidR="005F61EF" w:rsidRDefault="005F61EF" w:rsidP="005F61EF">
      <w:pPr>
        <w:pStyle w:val="2"/>
      </w:pPr>
      <w:r>
        <w:lastRenderedPageBreak/>
        <w:t>2.3. Обязательства лица, предоставившего обеспечение</w:t>
      </w:r>
    </w:p>
    <w:p w:rsidR="005F61EF" w:rsidRDefault="005F61EF" w:rsidP="005F61EF">
      <w:pPr>
        <w:pStyle w:val="2"/>
      </w:pPr>
      <w:r>
        <w:t>2.3.1. Заемные средства и кредиторская задолженность</w:t>
      </w:r>
    </w:p>
    <w:p w:rsidR="005F61EF" w:rsidRDefault="005F61EF" w:rsidP="005F61EF">
      <w:pPr>
        <w:pStyle w:val="SubHeading"/>
        <w:ind w:left="200"/>
      </w:pPr>
      <w:r>
        <w:t>За 6 мес. 2014 г.</w:t>
      </w:r>
    </w:p>
    <w:p w:rsidR="005F61EF" w:rsidRDefault="005F61EF" w:rsidP="005F61EF">
      <w:pPr>
        <w:ind w:left="400"/>
      </w:pPr>
      <w:r>
        <w:t>Структура заемных средств</w:t>
      </w:r>
    </w:p>
    <w:p w:rsidR="005F61EF" w:rsidRDefault="005F61EF" w:rsidP="005F61EF">
      <w:pPr>
        <w:ind w:left="400"/>
      </w:pPr>
      <w:r>
        <w:t>Единица измерения:</w:t>
      </w:r>
      <w:r>
        <w:rPr>
          <w:rStyle w:val="Subst"/>
        </w:rPr>
        <w:t xml:space="preserve"> тыс. руб.</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5F61EF" w:rsidTr="005F61EF">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Значение показателя</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4 430 644</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4 430 644</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15 302</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15 302</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по займам,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5F61EF" w:rsidRDefault="005F61EF" w:rsidP="005F61EF">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ind w:left="400"/>
      </w:pPr>
      <w:r>
        <w:t>Структура кредиторской задолженности</w:t>
      </w:r>
    </w:p>
    <w:p w:rsidR="005F61EF" w:rsidRDefault="005F61EF" w:rsidP="005F61EF">
      <w:pPr>
        <w:ind w:left="400"/>
      </w:pPr>
      <w:r>
        <w:t>Единица измерения:</w:t>
      </w:r>
      <w:r>
        <w:rPr>
          <w:rStyle w:val="Subst"/>
        </w:rPr>
        <w:t xml:space="preserve"> тыс. руб.</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5F61EF" w:rsidTr="005F61EF">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Значение показателя</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9 854</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9 854</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5F61EF" w:rsidRDefault="005F61EF" w:rsidP="005F61EF">
            <w:r>
              <w:t xml:space="preserve">    из нее </w:t>
            </w:r>
            <w:proofErr w:type="gramStart"/>
            <w: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ind w:left="400"/>
      </w:pPr>
      <w:r>
        <w:rPr>
          <w:rStyle w:val="Subst"/>
        </w:rPr>
        <w:t>Просроченная кредиторская задолженность отсутствует</w:t>
      </w:r>
    </w:p>
    <w:p w:rsidR="005F61EF" w:rsidRDefault="005F61EF" w:rsidP="005F61EF">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5F61EF" w:rsidRDefault="005F61EF" w:rsidP="005F61EF">
      <w:pPr>
        <w:ind w:left="600"/>
      </w:pPr>
      <w:r>
        <w:rPr>
          <w:rStyle w:val="Subst"/>
        </w:rPr>
        <w:t>Указанных кредиторов нет</w:t>
      </w:r>
    </w:p>
    <w:p w:rsidR="005F61EF" w:rsidRDefault="005F61EF" w:rsidP="005F61EF">
      <w:pPr>
        <w:pStyle w:val="2"/>
      </w:pPr>
      <w:r>
        <w:t>2.3.2. Кредитная история лица, предоставившего обеспечение</w:t>
      </w:r>
    </w:p>
    <w:p w:rsidR="005F61EF" w:rsidRDefault="005F61EF" w:rsidP="005F61EF">
      <w:pPr>
        <w:ind w:left="200"/>
      </w:pPr>
      <w:proofErr w:type="gramStart"/>
      <w:r>
        <w:lastRenderedPageBreak/>
        <w:t>Описывается исполнение лицом, предоставившим обеспечение,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лица, предоставившего обеспечение, на дату окончания последнего завершенного отчетного периода (квартала, года), предшествовавшего заключению</w:t>
      </w:r>
      <w:proofErr w:type="gramEnd"/>
      <w:r>
        <w:t xml:space="preserve">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лицо, предоставившее обеспечение, считает для себя существенными.</w:t>
      </w:r>
    </w:p>
    <w:p w:rsidR="005F61EF" w:rsidRDefault="005F61EF" w:rsidP="005F61EF">
      <w:pPr>
        <w:ind w:left="200"/>
      </w:pPr>
      <w:r>
        <w:t>Лицо, предоставившее обеспечение, не имело указанных обязательств:</w:t>
      </w:r>
      <w:r>
        <w:rPr>
          <w:rStyle w:val="Subst"/>
        </w:rPr>
        <w:t xml:space="preserve"> Да</w:t>
      </w:r>
    </w:p>
    <w:p w:rsidR="005F61EF" w:rsidRDefault="005F61EF" w:rsidP="005F61EF">
      <w:pPr>
        <w:ind w:left="200"/>
      </w:pPr>
    </w:p>
    <w:p w:rsidR="005F61EF" w:rsidRDefault="005F61EF" w:rsidP="005F61EF">
      <w:pPr>
        <w:pStyle w:val="2"/>
      </w:pPr>
      <w:r>
        <w:t>2.3.3. Обязательства лица, предоставившего обеспечение, из обеспечения, предоставленного третьим лицам</w:t>
      </w:r>
    </w:p>
    <w:p w:rsidR="005F61EF" w:rsidRDefault="005F61EF" w:rsidP="005F61EF">
      <w:pPr>
        <w:ind w:left="200"/>
      </w:pPr>
      <w:r>
        <w:t>Единица измерения:</w:t>
      </w:r>
      <w:r>
        <w:rPr>
          <w:rStyle w:val="Subst"/>
        </w:rPr>
        <w:t xml:space="preserve"> тыс. руб.</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5F61EF" w:rsidTr="005F61E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Наименование показателя</w:t>
            </w:r>
          </w:p>
        </w:tc>
        <w:tc>
          <w:tcPr>
            <w:tcW w:w="276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2014, 6 мес.</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Общая сумма обязательств лица, предоставившего обеспечение, из предоставленного им обеспечения</w:t>
            </w:r>
          </w:p>
        </w:tc>
        <w:tc>
          <w:tcPr>
            <w:tcW w:w="27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Общая сумма обязатель</w:t>
            </w:r>
            <w:proofErr w:type="gramStart"/>
            <w:r>
              <w:t>ств тр</w:t>
            </w:r>
            <w:proofErr w:type="gramEnd"/>
            <w:r>
              <w:t>етьих лиц, по которым лицо, предоставившее обеспечение, предоставил обеспечение, с учетом ограниченной ответственности лица, предоставившего обеспечение,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w:t>
            </w:r>
          </w:p>
        </w:tc>
        <w:tc>
          <w:tcPr>
            <w:tcW w:w="27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5F61EF" w:rsidRDefault="005F61EF" w:rsidP="005F61EF">
            <w:r>
              <w:t>В том числе в форме залога или поручительства</w:t>
            </w:r>
          </w:p>
        </w:tc>
        <w:tc>
          <w:tcPr>
            <w:tcW w:w="276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pStyle w:val="SubHeading"/>
        <w:ind w:left="200"/>
      </w:pPr>
      <w:proofErr w:type="gramStart"/>
      <w:r>
        <w:t>Обязательства лица, предоставившего обеспечение, из обеспечения, предоставленного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составляющие не менее 5 процентов от балансовой стоимости активов лица, предоставившего обеспечение, на дату окончания последнего завершенного отчетного периода, предшествующего предоставлению обеспечения</w:t>
      </w:r>
      <w:proofErr w:type="gramEnd"/>
    </w:p>
    <w:p w:rsidR="005F61EF" w:rsidRDefault="005F61EF" w:rsidP="005F61EF">
      <w:pPr>
        <w:ind w:left="400"/>
      </w:pPr>
      <w:r>
        <w:rPr>
          <w:rStyle w:val="Subst"/>
        </w:rPr>
        <w:t>Указанные обязательства в данном отчетном периоде не возникали</w:t>
      </w:r>
    </w:p>
    <w:p w:rsidR="005F61EF" w:rsidRDefault="005F61EF" w:rsidP="005F61EF">
      <w:pPr>
        <w:ind w:left="200"/>
      </w:pPr>
      <w:r>
        <w:rPr>
          <w:rStyle w:val="Subst"/>
        </w:rPr>
        <w:t xml:space="preserve">Поручитель не формирует </w:t>
      </w:r>
      <w:proofErr w:type="gramStart"/>
      <w:r>
        <w:rPr>
          <w:rStyle w:val="Subst"/>
        </w:rPr>
        <w:t>квартальную</w:t>
      </w:r>
      <w:proofErr w:type="gramEnd"/>
      <w:r>
        <w:rPr>
          <w:rStyle w:val="Subst"/>
        </w:rPr>
        <w:t xml:space="preserve"> бухгалтерскую отчетность</w:t>
      </w:r>
    </w:p>
    <w:p w:rsidR="005F61EF" w:rsidRDefault="005F61EF" w:rsidP="005F61EF">
      <w:pPr>
        <w:pStyle w:val="2"/>
      </w:pPr>
      <w:r>
        <w:t>2.3.4. Прочие обязательства лица, предоставившего обеспечение</w:t>
      </w:r>
    </w:p>
    <w:p w:rsidR="005F61EF" w:rsidRDefault="005F61EF" w:rsidP="005F61EF">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лица, предоставившего обеспечение, его ликвидности, источниках финансирования и условиях их использования, результатах деятельности и расходов, не имеется</w:t>
      </w:r>
    </w:p>
    <w:p w:rsidR="005F61EF" w:rsidRDefault="005F61EF" w:rsidP="005F61EF">
      <w:pPr>
        <w:pStyle w:val="2"/>
      </w:pPr>
      <w:r>
        <w:t>2.4. Риски, связанные с приобретением размещаемых (размещенных) эмиссионных ценных бумаг</w:t>
      </w:r>
    </w:p>
    <w:p w:rsidR="005F61EF" w:rsidRDefault="005F61EF" w:rsidP="005F61EF">
      <w:pPr>
        <w:ind w:left="200"/>
      </w:pPr>
      <w:r>
        <w:t>Политика лица, предоставившего обеспечение, в области управления рисками:</w:t>
      </w:r>
      <w:r>
        <w:br/>
      </w:r>
      <w:r>
        <w:rPr>
          <w:rStyle w:val="Subst"/>
        </w:rPr>
        <w:t>Политика Поручителя в области управления рисками сводится к следующему:</w:t>
      </w:r>
      <w:r>
        <w:rPr>
          <w:rStyle w:val="Subst"/>
        </w:rPr>
        <w:br/>
        <w:t>- своевременное выявление рисков;</w:t>
      </w:r>
      <w:r>
        <w:rPr>
          <w:rStyle w:val="Subst"/>
        </w:rPr>
        <w:br/>
        <w:t>- оценка их существенности и принятие своевременных мер по минимизации возможного негативного воздействия.</w:t>
      </w:r>
      <w:r>
        <w:rPr>
          <w:rStyle w:val="Subst"/>
        </w:rPr>
        <w:br/>
        <w:t xml:space="preserve">Поручитель учитывает как внутренние, так и внешние факторы, связанные с экономической и политической конъюнктурой, ситуацией на рынке капитала и труда и другие риски, на характер и уровень которых Поручитель не оказывает непосредственного воздействия. Поручитель выявляет риски, </w:t>
      </w:r>
      <w:proofErr w:type="gramStart"/>
      <w:r>
        <w:rPr>
          <w:rStyle w:val="Subst"/>
        </w:rPr>
        <w:t>возможности</w:t>
      </w:r>
      <w:proofErr w:type="gramEnd"/>
      <w:r>
        <w:rPr>
          <w:rStyle w:val="Subst"/>
        </w:rPr>
        <w:t xml:space="preserve"> минимизации которых находятся в его силах. Поручитель относит ряд рисков </w:t>
      </w:r>
      <w:proofErr w:type="gramStart"/>
      <w:r>
        <w:rPr>
          <w:rStyle w:val="Subst"/>
        </w:rPr>
        <w:t>к</w:t>
      </w:r>
      <w:proofErr w:type="gramEnd"/>
      <w:r>
        <w:rPr>
          <w:rStyle w:val="Subst"/>
        </w:rPr>
        <w:t xml:space="preserve"> несущественным, однако допускает, что они могут принять воздействующий характер в будущих периодах.</w:t>
      </w:r>
      <w:r>
        <w:rPr>
          <w:rStyle w:val="Subst"/>
        </w:rPr>
        <w:br/>
        <w:t xml:space="preserve">При </w:t>
      </w:r>
      <w:proofErr w:type="gramStart"/>
      <w:r>
        <w:rPr>
          <w:rStyle w:val="Subst"/>
        </w:rPr>
        <w:t>наступлении</w:t>
      </w:r>
      <w:proofErr w:type="gramEnd"/>
      <w:r>
        <w:rPr>
          <w:rStyle w:val="Subst"/>
        </w:rPr>
        <w:t xml:space="preserve"> рисков, Поручитель предпримет все разумные способы для устранения рисков, а при невозможности устранения рисков будет предпринимать меры к уменьшению возможных негативных последствий, вызванных наступлением событий, описанных ниже.</w:t>
      </w:r>
      <w:r>
        <w:rPr>
          <w:rStyle w:val="Subst"/>
        </w:rPr>
        <w:br/>
        <w:t xml:space="preserve">Сущность политики управления рисками Поручителя заключается также в существовании </w:t>
      </w:r>
      <w:r>
        <w:rPr>
          <w:rStyle w:val="Subst"/>
        </w:rPr>
        <w:lastRenderedPageBreak/>
        <w:t>методологии в части идентификации и оценки рисков, разработке мер реагирования на риски и удержания их в допустимых пределах, осуществлении постоянного мониторинга за динамикой факторов риска, обеспечении эффективности контрольных мер и мероприятий.</w:t>
      </w:r>
      <w:r>
        <w:rPr>
          <w:rStyle w:val="Subst"/>
        </w:rPr>
        <w:br/>
        <w:t>Поручитель признает наличие рисков при осуществлении финансово-хозяйственной деятельности, оценивает и разрабатывает механизмы управления рисками компании.</w:t>
      </w:r>
    </w:p>
    <w:p w:rsidR="005F61EF" w:rsidRDefault="005F61EF" w:rsidP="005F61EF">
      <w:pPr>
        <w:pStyle w:val="2"/>
      </w:pPr>
      <w:r>
        <w:t>2.4.1. Отраслевые риски</w:t>
      </w:r>
    </w:p>
    <w:p w:rsidR="005F61EF" w:rsidRDefault="005F61EF" w:rsidP="005F61EF">
      <w:pPr>
        <w:ind w:left="200"/>
      </w:pPr>
      <w:r>
        <w:rPr>
          <w:rStyle w:val="Subst"/>
        </w:rPr>
        <w:t>Группа компаний Глобалтранс – одна из крупнейших групп компаний на российском рынке частных грузовых железнодорожных перевозок. Компании Группы предоставляют услуги грузовых железнодорожных перевозок и аренды подвижного состава клиентам на территории России, СНГ и стран Балтии.</w:t>
      </w:r>
      <w:r>
        <w:rPr>
          <w:rStyle w:val="Subst"/>
        </w:rPr>
        <w:br/>
      </w:r>
      <w:r>
        <w:rPr>
          <w:rStyle w:val="Subst"/>
        </w:rPr>
        <w:br/>
        <w:t xml:space="preserve">Группа и ее дочерние компании ведут деятельность в основном в Российской Федерации, на некоторых других развивающихся рынках и в Эстонии. Развивающиеся рынки, такие как Российская Федерация, Казахстан и Украина, подвергаются более высоким </w:t>
      </w:r>
      <w:proofErr w:type="gramStart"/>
      <w:r>
        <w:rPr>
          <w:rStyle w:val="Subst"/>
        </w:rPr>
        <w:t>рискам</w:t>
      </w:r>
      <w:proofErr w:type="gramEnd"/>
      <w:r>
        <w:rPr>
          <w:rStyle w:val="Subst"/>
        </w:rPr>
        <w:t xml:space="preserve"> нежели развитые рынки, в том числе существенным экономическим, политическим, социальным, правовым и законодательным рискам. Кроме того, бизнес Группы зависит от спроса на российском рынке железнодорожных перевозок, который в свою очередь зависит от некоторых ключевых товарных секторов и, соответственно, от экономических условий  в России, странах Европы и других странах мира. Снижение спроса на ключевые товары в России или в сопредельных странах, куда товары ключевых клиентов Группы перевозятся по железной дороге, в результате экономического спада, политического кризиса или иных причин в России или в таких странах, может негативно повлиять на бизнес Группы и ее перспективы роста.</w:t>
      </w:r>
      <w:r>
        <w:rPr>
          <w:rStyle w:val="Subst"/>
        </w:rPr>
        <w:br/>
        <w:t>Напряженная политическая ситуация, сложившаяся в Украине, а также осложнения в отношениях между Украиной и Россией могут оказать негативное влияние на российскую экономику, привести к дальнейшему ослаблению российского рубля, увеличить стоимость кредитных ресурсов и осложнить привлечение международного финансирования. Введенные санкции со стороны Соединенных Штатов Америки, Европейского союза и других стран и дальнейшая эскалация политической напряженности в регионе может негативно  повлиять на российскую экономику и  на способность Группы вести бизнес, увеличить негативное воздействие на российскую экономику и оказать негативное влияние на спрос на ключевые товары в России. Кроме того, политическая нестабильность в Украине может иметь негативные последствия для бизнеса и активов Группы в Украине.</w:t>
      </w:r>
      <w:r>
        <w:rPr>
          <w:rStyle w:val="Subst"/>
        </w:rPr>
        <w:br/>
        <w:t xml:space="preserve">Менеджмент Группы оценил возможное снижение стоимости </w:t>
      </w:r>
      <w:proofErr w:type="spellStart"/>
      <w:r>
        <w:rPr>
          <w:rStyle w:val="Subst"/>
        </w:rPr>
        <w:t>гудвилла</w:t>
      </w:r>
      <w:proofErr w:type="spellEnd"/>
      <w:r>
        <w:rPr>
          <w:rStyle w:val="Subst"/>
        </w:rPr>
        <w:t xml:space="preserve"> Группы с учетом существующих экономических условий и прогнозов. Будущая экономическая ситуация и ситуация с регулированием может отличаться от текущих ожиданий менеджмента. Менеджмент считает, что он принимает все необходимые меры для поддержания стабильности и обеспечения дальнейшего развития бизнеса Группы в сложившихся условиях ведения бизнеса и при существующих экономических обстоятельствах.</w:t>
      </w:r>
      <w:r>
        <w:rPr>
          <w:rStyle w:val="Subst"/>
        </w:rPr>
        <w:br/>
      </w:r>
      <w:r>
        <w:rPr>
          <w:rStyle w:val="Subst"/>
        </w:rPr>
        <w:br/>
        <w:t>Механизмы контроля и управления рисками</w:t>
      </w:r>
      <w:r>
        <w:rPr>
          <w:rStyle w:val="Subst"/>
        </w:rPr>
        <w:br/>
        <w:t xml:space="preserve">Методология смягчения негативных последствий предполагает понимание факторов политической и экономической неопределенности, влияющих на условия работы, и рисков, которым подвергаются все виды осуществляемой Группой деятельности. Службы Группы, которые отвечают за вопросы соблюдения требований законодательства, ведут постоянный мониторинг изменений в законодательстве и сообщают о них менеджменту Группы и Совету директоров. Группа создала эффективную систему управления рисками, которая включает в себя механизмы контроля рисков и смягчения их последствий на всех уровнях. </w:t>
      </w:r>
      <w:proofErr w:type="gramStart"/>
      <w:r>
        <w:rPr>
          <w:rStyle w:val="Subst"/>
        </w:rPr>
        <w:t>Риск-менеджеры</w:t>
      </w:r>
      <w:proofErr w:type="gramEnd"/>
      <w:r>
        <w:rPr>
          <w:rStyle w:val="Subst"/>
        </w:rPr>
        <w:t xml:space="preserve"> имеют прямой доступ к ключевому менеджменту Группы.</w:t>
      </w:r>
      <w:r>
        <w:rPr>
          <w:rStyle w:val="Subst"/>
        </w:rPr>
        <w:br/>
        <w:t xml:space="preserve">Бизнес-модель Группы </w:t>
      </w:r>
      <w:proofErr w:type="gramStart"/>
      <w:r>
        <w:rPr>
          <w:rStyle w:val="Subst"/>
        </w:rPr>
        <w:t>основана</w:t>
      </w:r>
      <w:proofErr w:type="gramEnd"/>
      <w:r>
        <w:rPr>
          <w:rStyle w:val="Subst"/>
        </w:rPr>
        <w:t xml:space="preserve"> на поддержании баланса между ростом масштабов бизнеса и устойчивости деятельности. Поддержание сбалансированной структуры вагонного парка является одним из ключевых компонентов бизнес-модели Группы. </w:t>
      </w:r>
      <w:proofErr w:type="gramStart"/>
      <w:r>
        <w:rPr>
          <w:rStyle w:val="Subst"/>
        </w:rPr>
        <w:t>Группа намерена и в дальнейшем сохранять баланс между универсальными полувагонами, которые могут быть использованы для перевозки широкой номенклатуры навалочных грузов, и железнодорожными цистернами, которые используются для железнодорожной перевозки нефтепродуктов и нефти – сектора, в котором спрос исторически оставался относительно стабильным.</w:t>
      </w:r>
      <w:proofErr w:type="gramEnd"/>
      <w:r>
        <w:rPr>
          <w:rStyle w:val="Subst"/>
        </w:rPr>
        <w:t xml:space="preserve"> Кроме того, у Группы заключены долгосрочные договоры на оказание услуг с двумя крупными российскими промышленными группами.</w:t>
      </w:r>
      <w:r>
        <w:rPr>
          <w:rStyle w:val="Subst"/>
        </w:rPr>
        <w:br/>
      </w:r>
      <w:r>
        <w:rPr>
          <w:rStyle w:val="Subst"/>
        </w:rPr>
        <w:br/>
        <w:t>Отраслевые риски, связанные с ситуацией на рынке железнодорожных перевозок грузов описаны в п. 2.4.1 отчета Эмитента.</w:t>
      </w:r>
      <w:r>
        <w:rPr>
          <w:rStyle w:val="Subst"/>
        </w:rPr>
        <w:br/>
      </w:r>
    </w:p>
    <w:p w:rsidR="005F61EF" w:rsidRDefault="005F61EF" w:rsidP="005F61EF">
      <w:pPr>
        <w:pStyle w:val="2"/>
      </w:pPr>
      <w:r>
        <w:lastRenderedPageBreak/>
        <w:t>2.4.2. Страновые и региональные риски</w:t>
      </w:r>
    </w:p>
    <w:p w:rsidR="005F61EF" w:rsidRDefault="005F61EF" w:rsidP="005F61EF">
      <w:pPr>
        <w:ind w:left="200"/>
      </w:pPr>
      <w:r>
        <w:rPr>
          <w:rStyle w:val="Subst"/>
        </w:rPr>
        <w:t>Поручитель не ведет производственной деятельности и является холдинговой компанией Группы. Основную часть доходов Поручителя составляют дивиденды от дочерних компаний Поручителя.</w:t>
      </w:r>
      <w:r>
        <w:rPr>
          <w:rStyle w:val="Subst"/>
        </w:rPr>
        <w:br/>
      </w:r>
      <w:r>
        <w:rPr>
          <w:rStyle w:val="Subst"/>
        </w:rPr>
        <w:br/>
        <w:t>ОТНОШЕНИЯ С ОРГАНАМИ ГОСУДАРСТВЕННОЙ ВЛАСТИ И ГОСУДАРСТВЕННЫМИ ПРЕДПРИЯТИЯМИ</w:t>
      </w:r>
      <w:r>
        <w:rPr>
          <w:rStyle w:val="Subst"/>
        </w:rPr>
        <w:br/>
        <w:t>Органы государственной власти оказывают значительное влияние на работу российского рынка железнодорожных грузоперевозок. Ухудшение прямых или косвенных взаимоотношений между Группой и органами государственной власти на местном или федеральном уровне может привести к повышенному вниманию со стороны государства к бизнесу Группы. Группа подвергается рискам, связанным с регулированием деятельности российского рынка железнодорожных перевозок и реформой железнодорожной отрасли. Любые неожиданные изменения в режиме регулирования российского рынка железнодорожных перевозок могут оказать негативное влияние на Группу. Кроме того, Группа зависит от услуг (в том числе по техническому обслуживанию и ремонту), инфраструктуры и информации, которые предоставляются РЖД, компанией, контролируемой государством, и от ее взаимоотношений с РЖД. Несмотря на то, что у Группы хорошие отношения с РЖД, нет гарантий того, что эта ситуация не изменится в будущем или что РЖД не увеличит тарифы на предоставляемые ею услуги и использование инфраструктуры.</w:t>
      </w:r>
      <w:r>
        <w:rPr>
          <w:rStyle w:val="Subst"/>
        </w:rPr>
        <w:br/>
      </w:r>
      <w:r>
        <w:rPr>
          <w:rStyle w:val="Subst"/>
        </w:rPr>
        <w:br/>
        <w:t>Механизмы контроля и управления рисками</w:t>
      </w:r>
      <w:r>
        <w:rPr>
          <w:rStyle w:val="Subst"/>
        </w:rPr>
        <w:br/>
        <w:t xml:space="preserve">Менеджмент Группы осуществляет постоянный мониторинг любых изменений в регулировании рынка железнодорожных перевозок в странах, где она осуществляет деятельность. Группа имеет диверсифицированный портфель провайдеров услуг (например, услуг по ремонту подвижного состава), что позволяет ей использовать частные ремонтные депо (включая два собственных ремонтных предприятия) для снижения зависимости от принадлежащих РЖД депо, оказывающих услуги по ремонту вагонов, обеспечить более высокое качество ремонта и минимизировать затраты. РЖД по-прежнему остается единственным провайдером инфраструктуры и услуг локомотивной тяги, при этом, у Группы имеются собственные локомотивы, используемые на некоторых маршрутах в составе </w:t>
      </w:r>
      <w:proofErr w:type="gramStart"/>
      <w:r>
        <w:rPr>
          <w:rStyle w:val="Subst"/>
        </w:rPr>
        <w:t>маршрутных ж</w:t>
      </w:r>
      <w:proofErr w:type="gramEnd"/>
      <w:r>
        <w:rPr>
          <w:rStyle w:val="Subst"/>
        </w:rPr>
        <w:t>/д формирований. Группа также продолжает следить за реформами по либерализации с тем, чтобы иметь возможность воспользоваться преимуществами новых возникающих возможностей. Группа стремится минимизировать возможные негативные последствия изменений в регулируемых тарифах РЖД на использование инфраструктуры и локомотивной тяги путем соответствующего переноса таких изменений на клиентов Группы, где это возможно.</w:t>
      </w:r>
      <w:r>
        <w:rPr>
          <w:rStyle w:val="Subst"/>
        </w:rPr>
        <w:br/>
      </w:r>
      <w:r>
        <w:rPr>
          <w:rStyle w:val="Subst"/>
        </w:rPr>
        <w:br/>
        <w:t>СТРАТЕГИЯ РОСТА</w:t>
      </w:r>
      <w:r>
        <w:rPr>
          <w:rStyle w:val="Subst"/>
        </w:rPr>
        <w:br/>
        <w:t>Расширение бизнеса Группы может создать серьезное давление на ее ресурсы. Кроме того, недостаточное предложение или рост цен на подвижной состав может ограничить возможности роста Группы. Помимо реализации стратегии роста за счет внутренних ресурсов Группа недавно расширила свою деятельность посредством приобретений и может продолжить приобретения в будущем. Реализация стратегии приобретений сопряжена с определенными рисками, в том числе с проблемами интеграции и управления новыми приобретениями.</w:t>
      </w:r>
      <w:r>
        <w:rPr>
          <w:rStyle w:val="Subst"/>
        </w:rPr>
        <w:br/>
      </w:r>
      <w:r>
        <w:rPr>
          <w:rStyle w:val="Subst"/>
        </w:rPr>
        <w:br/>
        <w:t>Механизмы контроля и управления рисками</w:t>
      </w:r>
      <w:r>
        <w:rPr>
          <w:rStyle w:val="Subst"/>
        </w:rPr>
        <w:br/>
        <w:t xml:space="preserve">Группа сотрудничает с рядом производителей подвижного состава в России и в Украине и стремится не допускать слишком большой зависимости от определенного поставщика. Оценка любого объекта приобретения проверяется внешними консультантами, и при рассмотрении сделки Совету директоров Группы обычно </w:t>
      </w:r>
      <w:proofErr w:type="gramStart"/>
      <w:r>
        <w:rPr>
          <w:rStyle w:val="Subst"/>
        </w:rPr>
        <w:t>предоставляются заключения</w:t>
      </w:r>
      <w:proofErr w:type="gramEnd"/>
      <w:r>
        <w:rPr>
          <w:rStyle w:val="Subst"/>
        </w:rPr>
        <w:t xml:space="preserve"> о справедливости условий сделки известными инвестиционными банками.</w:t>
      </w:r>
      <w:r>
        <w:rPr>
          <w:rStyle w:val="Subst"/>
        </w:rPr>
        <w:br/>
      </w:r>
      <w:r>
        <w:rPr>
          <w:rStyle w:val="Subst"/>
        </w:rPr>
        <w:br/>
        <w:t>КОНКУРЕНЦИЯ И КОНЦЕНТРАЦИЯ КЛИЕНТОВ</w:t>
      </w:r>
      <w:r>
        <w:rPr>
          <w:rStyle w:val="Subst"/>
        </w:rPr>
        <w:br/>
        <w:t xml:space="preserve">Уровень конкуренции на российском рынке железнодорожных грузоперевозок постоянно растет в результате постепенного </w:t>
      </w:r>
      <w:proofErr w:type="spellStart"/>
      <w:r>
        <w:rPr>
          <w:rStyle w:val="Subst"/>
        </w:rPr>
        <w:t>дерегулирования</w:t>
      </w:r>
      <w:proofErr w:type="spellEnd"/>
      <w:r>
        <w:rPr>
          <w:rStyle w:val="Subst"/>
        </w:rPr>
        <w:t>, приватизации и роста предложения вагонов, на фоне стагнации спроса. После приватизации ОАО «Первая грузовая компания» и создания ОАО «Федеральная грузовая компания» (ранее ОАО «Вторая грузовая компания», находится в собственности РЖД) большинство коммерческого парка в России было выведено из-под тарифного регулирования, что может привести к более жесткой ценовой конкуренции для Группы. Клиентская база Группы характеризуется значительной концентрацией и серьезно зависит от нескольких крупных промышленных групп и их поставщиков, при этом на долю крупнейших десяти клиентов и их поставщиков в 2013 г. приходилось около 77% от чистой выручки Группы от оперирования подвижным составом.</w:t>
      </w:r>
      <w:r>
        <w:rPr>
          <w:rStyle w:val="Subst"/>
        </w:rPr>
        <w:br/>
      </w:r>
      <w:r>
        <w:rPr>
          <w:rStyle w:val="Subst"/>
        </w:rPr>
        <w:br/>
      </w:r>
      <w:r>
        <w:rPr>
          <w:rStyle w:val="Subst"/>
        </w:rPr>
        <w:lastRenderedPageBreak/>
        <w:t>Механизмы контроля и управления рисками</w:t>
      </w:r>
      <w:proofErr w:type="gramStart"/>
      <w:r>
        <w:rPr>
          <w:rStyle w:val="Subst"/>
        </w:rPr>
        <w:br/>
        <w:t>Н</w:t>
      </w:r>
      <w:proofErr w:type="gramEnd"/>
      <w:r>
        <w:rPr>
          <w:rStyle w:val="Subst"/>
        </w:rPr>
        <w:t xml:space="preserve">есмотря на то, что ОАО «Первая грузовая компания» и ОАО «Федеральная грузовая компания» </w:t>
      </w:r>
      <w:proofErr w:type="spellStart"/>
      <w:r>
        <w:rPr>
          <w:rStyle w:val="Subst"/>
        </w:rPr>
        <w:t>остаюттся</w:t>
      </w:r>
      <w:proofErr w:type="spellEnd"/>
      <w:r>
        <w:rPr>
          <w:rStyle w:val="Subst"/>
        </w:rPr>
        <w:t xml:space="preserve"> прямыми конкурентами Группы, Группа Глобалтранс имеет значительные конкурентные преимущества, которые могут позволить Группе увеличивать свою долю на рынке в долгосрочной перспективе. В число таких преимуще</w:t>
      </w:r>
      <w:proofErr w:type="gramStart"/>
      <w:r>
        <w:rPr>
          <w:rStyle w:val="Subst"/>
        </w:rPr>
        <w:t>ств вх</w:t>
      </w:r>
      <w:proofErr w:type="gramEnd"/>
      <w:r>
        <w:rPr>
          <w:rStyle w:val="Subst"/>
        </w:rPr>
        <w:t>одят (i) репутация надежной компании, предоставляющей услуги высокого качества; (ii) статус независимой компании; (iii) долгосрочные партнерские отношения с клиентами; (</w:t>
      </w:r>
      <w:proofErr w:type="spellStart"/>
      <w:r>
        <w:rPr>
          <w:rStyle w:val="Subst"/>
        </w:rPr>
        <w:t>iv</w:t>
      </w:r>
      <w:proofErr w:type="spellEnd"/>
      <w:r>
        <w:rPr>
          <w:rStyle w:val="Subst"/>
        </w:rPr>
        <w:t xml:space="preserve">) высокотехнологичные операционные возможности и (v) современный вагонный парк. Недавно в рамках сделок по приобретению кэптивных железнодорожных операторов Группа заключила два долгосрочных договора на оказание услуг со своими ключевыми клиентами, которые предусматривают обслуживание Группой их потребностей в железнодорожных грузоперевозках. Такие договоры обеспечивают дополнительную стабильность и большую степень уверенности в отношении объемов перевозки Группы. Кроме того, маркетинговые службы Группы осуществляют регулярный мониторинг стратегии конкурентов, используемых ими технологий, ценовой стратегии и отраслевых тенденций. Группа расширяет географию своей деятельности, запуская новые грузовые маршруты в страны СНГ. Это позволяет Группе диверсифицировать структуру своей грузовой базы и строить отношения с новыми клиентами. Группа имеет долгосрочные прочные отношения со своими ключевыми клиентами и их аффилированными лицами и поставщиками. </w:t>
      </w:r>
      <w:r>
        <w:rPr>
          <w:rStyle w:val="Subst"/>
        </w:rPr>
        <w:br/>
      </w:r>
      <w:r>
        <w:rPr>
          <w:rStyle w:val="Subst"/>
        </w:rPr>
        <w:br/>
        <w:t>ЛОКОМОТИВНАЯ ТЯГА</w:t>
      </w:r>
      <w:r>
        <w:rPr>
          <w:rStyle w:val="Subst"/>
        </w:rPr>
        <w:br/>
        <w:t xml:space="preserve">Группа также зависит от РЖД в отношении выдачи разрешений на эксплуатацию локомотивов и одобрений на использование локомотивов для определенных маршрутов. В случае снижения или отсутствия спроса на перевозки на таких маршрутах со стороны клиентов Группы, существует риск </w:t>
      </w:r>
      <w:proofErr w:type="gramStart"/>
      <w:r>
        <w:rPr>
          <w:rStyle w:val="Subst"/>
        </w:rPr>
        <w:t>снижения интенсивности использования локомотивного парка Группы</w:t>
      </w:r>
      <w:proofErr w:type="gramEnd"/>
      <w:r>
        <w:rPr>
          <w:rStyle w:val="Subst"/>
        </w:rPr>
        <w:t>. Кроме того, существует неопределенность в отношении перспектив и сроков дальнейшей либерализации локомотивной тяги. Группа также зависит от РЖД в отношении выдачи разрешений на эксплуатацию локомотивов и одобрений на использование локомотивов для определенных маршрутов. Существует неопределенность в отношении перспектив и сроков дальнейшей либерализации рынка локомотивной тяги.</w:t>
      </w:r>
      <w:r>
        <w:rPr>
          <w:rStyle w:val="Subst"/>
        </w:rPr>
        <w:br/>
      </w:r>
      <w:r>
        <w:rPr>
          <w:rStyle w:val="Subst"/>
        </w:rPr>
        <w:br/>
        <w:t>Механизмы контроля и управления рисками</w:t>
      </w:r>
      <w:proofErr w:type="gramStart"/>
      <w:r>
        <w:rPr>
          <w:rStyle w:val="Subst"/>
        </w:rPr>
        <w:br/>
        <w:t>О</w:t>
      </w:r>
      <w:proofErr w:type="gramEnd"/>
      <w:r>
        <w:rPr>
          <w:rStyle w:val="Subst"/>
        </w:rPr>
        <w:t>дним из конкурентных преимуществ Группы является то, что она оказывает услуги по железнодорожной грузоперевозке некоторым своим клиентам на определенных маршрутах с использованием собственных локомотивов в составе маршрутных формирований. Использование маршрутных формирований, состоящих исключительно из вагонов Группы, позволяет увеличить скорость и снизить стоимость транспортировки для клиентов. В Группе действуют механизмы контроля, позволяющие своевременно продлевать лицензии на эксплуатацию локомотивов и соответствующие разрешения от РЖД. Группа на регулярной основе ведет мониторинг хода реформы в части дальнейшей либерализации рынка локомотивной тяги. Кроме того, руководство Группы активно участвует в разработке необходимой нормативной базы через различные специализированные отраслевые организации и партнерства.</w:t>
      </w:r>
      <w:r>
        <w:rPr>
          <w:rStyle w:val="Subst"/>
        </w:rPr>
        <w:br/>
      </w:r>
      <w:r>
        <w:rPr>
          <w:rStyle w:val="Subst"/>
        </w:rPr>
        <w:br/>
        <w:t>ИНФРАСТРУКТУРА</w:t>
      </w:r>
      <w:r>
        <w:rPr>
          <w:rStyle w:val="Subst"/>
        </w:rPr>
        <w:br/>
        <w:t>Физическая инфраструктура, которой владеет и которую эксплуатирует РЖД, особенно ее рельсовое хозяйство, а также путевое хозяйство и другие объекты физической инфраструктуры в Казахстане и в Украине, в основном была создана во времена Советского Союза. Во многих случаях ее содержание не было адекватным, что может негативно повлиять на состояние подвижного состава Группы, ее показатели и деятельность.</w:t>
      </w:r>
      <w:r>
        <w:rPr>
          <w:rStyle w:val="Subst"/>
        </w:rPr>
        <w:br/>
        <w:t xml:space="preserve">Тарифы РЖД на использование сети железных дорог и на оказание локомотивных услуг при груженом пробеге регулируются Федеральной службой по тарифам и в целом являются «сквозными» для Группы и других частных операторов железнодорожных грузоперевозок. Между тем, тарифы РЖД на перевозку </w:t>
      </w:r>
      <w:proofErr w:type="gramStart"/>
      <w:r>
        <w:rPr>
          <w:rStyle w:val="Subst"/>
        </w:rPr>
        <w:t>порожних ж</w:t>
      </w:r>
      <w:proofErr w:type="gramEnd"/>
      <w:r>
        <w:rPr>
          <w:rStyle w:val="Subst"/>
        </w:rPr>
        <w:t>/д вагонов в большинстве случаев являются прямыми затратами Группы и других частных операторов железнодорожных грузоперевозок. Значительный рост регулируемых тарифов, как в результате ежегодной индексации или изменений в методологии расчета тарифов, может оказать негативное воздействие на бизнес Группы.</w:t>
      </w:r>
      <w:r>
        <w:rPr>
          <w:rStyle w:val="Subst"/>
        </w:rPr>
        <w:br/>
      </w:r>
      <w:r>
        <w:rPr>
          <w:rStyle w:val="Subst"/>
        </w:rPr>
        <w:br/>
        <w:t>Механизмы контроля и управления рисками</w:t>
      </w:r>
      <w:proofErr w:type="gramStart"/>
      <w:r>
        <w:rPr>
          <w:rStyle w:val="Subst"/>
        </w:rPr>
        <w:br/>
        <w:t>П</w:t>
      </w:r>
      <w:proofErr w:type="gramEnd"/>
      <w:r>
        <w:rPr>
          <w:rStyle w:val="Subst"/>
        </w:rPr>
        <w:t xml:space="preserve">рактически весь подвижной состав Группы застрахован от риска повреждения подвижного состава. Более того, РЖД как грузоперевозчик по сети железных дорог несет полную ответственность за ущерб, причиненный третьим лицам в результате аварий в сети. Группа осуществляет мониторинг своего подвижного состава через диспетчерский центр круглосуточно и без выходных и планирует свои маршруты соответственно с целью минимизации рисков сбоев. </w:t>
      </w:r>
      <w:r>
        <w:rPr>
          <w:rStyle w:val="Subst"/>
        </w:rPr>
        <w:lastRenderedPageBreak/>
        <w:t>Группа следит за инициативами Федеральной службы по тарифам с целью выявления возможных изменений в методологии расчета тарифов и стремится отразить соответствующие изменения в договорах Группы с ее клиентами.</w:t>
      </w:r>
      <w:r>
        <w:rPr>
          <w:rStyle w:val="Subst"/>
        </w:rPr>
        <w:br/>
      </w:r>
    </w:p>
    <w:p w:rsidR="005F61EF" w:rsidRDefault="005F61EF" w:rsidP="005F61EF">
      <w:pPr>
        <w:pStyle w:val="2"/>
      </w:pPr>
      <w:r>
        <w:t>2.4.3. Финансовые риски</w:t>
      </w:r>
    </w:p>
    <w:p w:rsidR="005F61EF" w:rsidRDefault="005F61EF" w:rsidP="005F61EF">
      <w:pPr>
        <w:ind w:left="200"/>
      </w:pPr>
      <w:r>
        <w:rPr>
          <w:rStyle w:val="Subst"/>
        </w:rPr>
        <w:t>ВАЛЮТНЫЕ РИСКИ</w:t>
      </w:r>
      <w:r>
        <w:rPr>
          <w:rStyle w:val="Subst"/>
        </w:rPr>
        <w:br/>
        <w:t xml:space="preserve">В настоящее время часть долгосрочных кредитов и займов Группы и ее обязательств по финансовой аренде выражены в долларах США. Группа не имеет формальных механизмов хеджирования валютных рисков. Группа, таким образом, </w:t>
      </w:r>
      <w:proofErr w:type="gramStart"/>
      <w:r>
        <w:rPr>
          <w:rStyle w:val="Subst"/>
        </w:rPr>
        <w:t>подвержена</w:t>
      </w:r>
      <w:proofErr w:type="gramEnd"/>
      <w:r>
        <w:rPr>
          <w:rStyle w:val="Subst"/>
        </w:rPr>
        <w:t xml:space="preserve"> воздействию колебаний курса валюты между долларом США и российским рублем, что может оказать существенное влияние на ее показатели и финансовое состояние. Группа также подвержена воздействию колебаний курса валюты между долларом США (валютой отчетности Группы) и евро, который является функциональной валютой эстонских дочерних компаний Группы, и долларом США и украинской гривной, которая является функциональной валютой украинской дочерней компании Группы.</w:t>
      </w:r>
      <w:r>
        <w:rPr>
          <w:rStyle w:val="Subst"/>
        </w:rPr>
        <w:br/>
      </w:r>
      <w:r>
        <w:rPr>
          <w:rStyle w:val="Subst"/>
        </w:rPr>
        <w:br/>
        <w:t>Механизмы контроля и управления рисками</w:t>
      </w:r>
      <w:r>
        <w:rPr>
          <w:rStyle w:val="Subst"/>
        </w:rPr>
        <w:br/>
        <w:t xml:space="preserve">Значительная часть выручки и расходов Группы выражена в российских рублях, и расчеты по ним также производятся в российских рублях. Риски, связанные с обязательствами, выраженными в иностранной валюте, частично компенсируются активами и доходом, выраженными в иностранной валюте. Группа рефинансировала некоторые из своих обязательств, выраженных в долларах США, путем привлечения долгосрочных кредитов в российских рублях и </w:t>
      </w:r>
      <w:proofErr w:type="gramStart"/>
      <w:r>
        <w:rPr>
          <w:rStyle w:val="Subst"/>
        </w:rPr>
        <w:t>намерена</w:t>
      </w:r>
      <w:proofErr w:type="gramEnd"/>
      <w:r>
        <w:rPr>
          <w:rStyle w:val="Subst"/>
        </w:rPr>
        <w:t xml:space="preserve"> продолжать такое рефинансирование. С 2008 г. Группа принимает меры, направленные на снижение валютных рисков и корректировку валютной структуры кредитов и займов, входящих в кредитный портфель Группы. На 31 декабря 2013 г. около 94% от совокупной задолженности Группы было выражено в российских рублях.</w:t>
      </w:r>
      <w:r>
        <w:rPr>
          <w:rStyle w:val="Subst"/>
        </w:rPr>
        <w:br/>
      </w:r>
      <w:r>
        <w:rPr>
          <w:rStyle w:val="Subst"/>
        </w:rPr>
        <w:br/>
        <w:t>РИСК ИЗМЕНЕНИЯ ПРОЦЕНТНОЙ СТАВКИ</w:t>
      </w:r>
      <w:r>
        <w:rPr>
          <w:rStyle w:val="Subst"/>
        </w:rPr>
        <w:br/>
        <w:t>Доходы и денежные потоки от операционной деятельности Группы подвержены изменениям рыночных процентных ставок. Эти изменения в основном возникают в результате колебания ставки арендных обязательств и кредитов и займов.</w:t>
      </w:r>
      <w:r>
        <w:rPr>
          <w:rStyle w:val="Subst"/>
        </w:rPr>
        <w:br/>
      </w:r>
      <w:r>
        <w:rPr>
          <w:rStyle w:val="Subst"/>
        </w:rPr>
        <w:br/>
        <w:t>Механизмы контроля и управления рисками</w:t>
      </w:r>
      <w:r>
        <w:rPr>
          <w:rStyle w:val="Subst"/>
        </w:rPr>
        <w:br/>
        <w:t>Группа заключает договоры лизинга и договоры о предоставлении долгосрочных кредитов для финансирования закупки подвижного состава и приобретения дочерних компаний. Группа привлекает займы по текущим рыночным процентным ставкам и не использует какие-либо инструменты хеджирования для управления риском процентной ставки. Руководство отслеживает изменения в процентных ставках и предпринимает шаги по смягчению данных рисков настолько, насколько это возможно, обеспечивая Группе наличие финансовых обязательств как с плавающей, так и с фиксированной процентной ставкой. На 31 декабря 2013 г. на долю задолженности с фиксированной процентной ставкой приходилось около 87%. Руководство также рассматривает альтернативные способы финансирования.</w:t>
      </w:r>
      <w:r>
        <w:rPr>
          <w:rStyle w:val="Subst"/>
        </w:rPr>
        <w:br/>
      </w:r>
      <w:r>
        <w:rPr>
          <w:rStyle w:val="Subst"/>
        </w:rPr>
        <w:br/>
        <w:t>КРЕДИТНЫЕ РИСКИ</w:t>
      </w:r>
      <w:r>
        <w:rPr>
          <w:rStyle w:val="Subst"/>
        </w:rPr>
        <w:br/>
        <w:t>Финансовые активы, которые потенциально подвергают Группу кредитному риску, состоят в основном из торговой дебиторской задолженности, денежных средств, ограниченных денежных средств и их эквивалентов. Кроме того, бизнес Группы в значительной мере зависит от ряда крупных ключевых клиентов, включая их аффилированных лиц и поставщиков. На долю таких клиентов на 31 декабря 2013 г. приходилось более 63% от торговой и прочей дебиторской задолженности Группы.</w:t>
      </w:r>
      <w:r>
        <w:rPr>
          <w:rStyle w:val="Subst"/>
        </w:rPr>
        <w:br/>
      </w:r>
      <w:r>
        <w:rPr>
          <w:rStyle w:val="Subst"/>
        </w:rPr>
        <w:br/>
        <w:t>Механизмы контроля и управления рисками</w:t>
      </w:r>
      <w:r>
        <w:rPr>
          <w:rStyle w:val="Subst"/>
        </w:rPr>
        <w:br/>
        <w:t>Политика Группы предусматривает, что продажа товаров и услуг осуществляется только тем клиентам, которые имеют соответствующую кредитную историю. Большинство остатков в банках хранятся у сторон с рейтингом от независимых агентств на уровне не ниже «B».</w:t>
      </w:r>
      <w:r>
        <w:rPr>
          <w:rStyle w:val="Subst"/>
        </w:rPr>
        <w:br/>
      </w:r>
      <w:r>
        <w:rPr>
          <w:rStyle w:val="Subst"/>
        </w:rPr>
        <w:br/>
        <w:t>РИСК ЛИКВИДНОСТИ</w:t>
      </w:r>
      <w:r>
        <w:rPr>
          <w:rStyle w:val="Subst"/>
        </w:rPr>
        <w:br/>
        <w:t>Бизнес Группы является капиталоемким. Группа может столкнуться с недостаточностью денежных средств и неспособностью получить финансирование для расчетов по обязательствам по мере срока их наступления.</w:t>
      </w:r>
      <w:r>
        <w:rPr>
          <w:rStyle w:val="Subst"/>
        </w:rPr>
        <w:br/>
      </w:r>
      <w:r>
        <w:rPr>
          <w:rStyle w:val="Subst"/>
        </w:rPr>
        <w:br/>
        <w:t>Механизмы контроля и управления рисками</w:t>
      </w:r>
      <w:proofErr w:type="gramStart"/>
      <w:r>
        <w:rPr>
          <w:rStyle w:val="Subst"/>
        </w:rPr>
        <w:br/>
      </w:r>
      <w:r>
        <w:rPr>
          <w:rStyle w:val="Subst"/>
        </w:rPr>
        <w:lastRenderedPageBreak/>
        <w:t>В</w:t>
      </w:r>
      <w:proofErr w:type="gramEnd"/>
      <w:r>
        <w:rPr>
          <w:rStyle w:val="Subst"/>
        </w:rPr>
        <w:t xml:space="preserve"> Группе действует политика бюджетирования, которая позволяет руководству Группы контролировать текущую ликвидность на основе ожидаемых денежных потоков, которые включают в себя, помимо прочего, выручку от основной деятельности, потребности в капиталовложениях, средства, привлеченные от финансовых учреждений, и средства, привлеченные в результате выпуска биржевых долговых инструментов.</w:t>
      </w:r>
      <w:r>
        <w:rPr>
          <w:rStyle w:val="Subst"/>
        </w:rPr>
        <w:br/>
      </w:r>
    </w:p>
    <w:p w:rsidR="005F61EF" w:rsidRDefault="005F61EF" w:rsidP="005F61EF">
      <w:pPr>
        <w:pStyle w:val="2"/>
      </w:pPr>
      <w:r>
        <w:t>2.4.4. Правовые риски</w:t>
      </w:r>
    </w:p>
    <w:p w:rsidR="005F61EF" w:rsidRDefault="005F61EF" w:rsidP="005F61EF">
      <w:pPr>
        <w:ind w:left="200"/>
      </w:pPr>
      <w:r>
        <w:rPr>
          <w:rStyle w:val="Subst"/>
        </w:rPr>
        <w:t xml:space="preserve">В целом, риски, связанные с деятельностью Эмитента и Поручителя, характерны для большей части субъектов предпринимательской деятельности, и могут рассматриваться как </w:t>
      </w:r>
      <w:proofErr w:type="spellStart"/>
      <w:r>
        <w:rPr>
          <w:rStyle w:val="Subst"/>
        </w:rPr>
        <w:t>общестрановые</w:t>
      </w:r>
      <w:proofErr w:type="spellEnd"/>
      <w:r>
        <w:rPr>
          <w:rStyle w:val="Subst"/>
        </w:rPr>
        <w:t>.</w:t>
      </w:r>
      <w:r>
        <w:rPr>
          <w:rStyle w:val="Subst"/>
        </w:rPr>
        <w:br/>
      </w:r>
      <w:r>
        <w:rPr>
          <w:rStyle w:val="Subst"/>
        </w:rPr>
        <w:br/>
        <w:t>ТЕКУЩИЕ И ПОТЕНЦИАЛЬНЫЕ СУДЕБНЫЕ ИСКИ</w:t>
      </w:r>
      <w:r>
        <w:rPr>
          <w:rStyle w:val="Subst"/>
        </w:rPr>
        <w:br/>
        <w:t>Компании Группы периодически участвует в судебных процессах. Некоторые из них могут иметь негативные последствия для Группы. Помимо этого, неоднозначность законов в РФ и странах СНГ создает неопределенность в сфере регулирования и потенциально может привести к претензиям со стороны различных государственных органов.</w:t>
      </w:r>
      <w:r>
        <w:rPr>
          <w:rStyle w:val="Subst"/>
        </w:rPr>
        <w:br/>
      </w:r>
      <w:r>
        <w:rPr>
          <w:rStyle w:val="Subst"/>
        </w:rPr>
        <w:br/>
        <w:t>Механизмы контроля и управления рисками</w:t>
      </w:r>
      <w:r>
        <w:rPr>
          <w:rStyle w:val="Subst"/>
        </w:rPr>
        <w:br/>
        <w:t>Компании Группы осуществляют свою деятельность в соответствии с налоговым, валютным, трудовым, таможенным и другим применимым законодательством и постоянно следит за изменениями в регулировании.</w:t>
      </w:r>
      <w:r>
        <w:rPr>
          <w:rStyle w:val="Subst"/>
        </w:rPr>
        <w:br/>
        <w:t>Группа следит за соблюдением условий заключенных ею договоров. Для транспортных услуг используются типовые формы договоров, а также действуют различные механизмы контроля, направленные на соблюдение условий договоров. Все договоры тщательно проверяются всеми соответствующими службами Группы, и перед заключением проходят формальный процесс одобрения.</w:t>
      </w:r>
      <w:r>
        <w:rPr>
          <w:rStyle w:val="Subst"/>
        </w:rPr>
        <w:br/>
      </w:r>
      <w:r>
        <w:rPr>
          <w:rStyle w:val="Subst"/>
        </w:rPr>
        <w:br/>
        <w:t>НАЛОГОВЫЕ РИСКИ</w:t>
      </w:r>
      <w:r>
        <w:rPr>
          <w:rStyle w:val="Subst"/>
        </w:rPr>
        <w:br/>
        <w:t>Местное налоговое, валютное и таможенное законодательство, особенно в России и в других развивающихся странах, может характеризоваться противоречивыми толкованиями, расхождениями между различными федеральными законами, региональными и местными законами, правилами и положениями, частыми изменениями и отсутствием судебных и административных комментариев по толкованию законодательства.</w:t>
      </w:r>
      <w:r>
        <w:rPr>
          <w:rStyle w:val="Subst"/>
        </w:rPr>
        <w:br/>
      </w:r>
      <w:r>
        <w:rPr>
          <w:rStyle w:val="Subst"/>
        </w:rPr>
        <w:br/>
        <w:t>Механизмы контроля и управления рисками</w:t>
      </w:r>
      <w:proofErr w:type="gramStart"/>
      <w:r>
        <w:rPr>
          <w:rStyle w:val="Subst"/>
        </w:rPr>
        <w:br/>
        <w:t>В</w:t>
      </w:r>
      <w:proofErr w:type="gramEnd"/>
      <w:r>
        <w:rPr>
          <w:rStyle w:val="Subst"/>
        </w:rPr>
        <w:t xml:space="preserve"> Группе действуют механизмы контроля, в том числе у нее имеется высококвалифицированный и опытный персонал, необходимые для отслеживания изменений в законодательстве и определения необходимых мер, направленных на минимизацию риска оспаривания таких мер государственными органами. В сложных случаях Группа привлекает внешних консультантов.</w:t>
      </w:r>
      <w:r>
        <w:rPr>
          <w:rStyle w:val="Subst"/>
        </w:rPr>
        <w:br/>
      </w:r>
    </w:p>
    <w:p w:rsidR="005F61EF" w:rsidRDefault="005F61EF" w:rsidP="005F61EF">
      <w:pPr>
        <w:pStyle w:val="2"/>
      </w:pPr>
      <w:r>
        <w:t>2.4.5. Риски, связанные с деятельностью лица, предоставившего обеспечение</w:t>
      </w:r>
    </w:p>
    <w:p w:rsidR="005F61EF" w:rsidRDefault="005F61EF" w:rsidP="005F61EF">
      <w:pPr>
        <w:ind w:left="200"/>
      </w:pPr>
      <w:r>
        <w:rPr>
          <w:rStyle w:val="Subst"/>
        </w:rPr>
        <w:t>Группа не осуществляет виды деятельности, требующие наличия специального разрешения (лицензии), не осуществляет деятельности, связанной с использование объектов, нахождение которых в обороте ограничено, включая природные ресурсы.</w:t>
      </w:r>
      <w:r>
        <w:rPr>
          <w:rStyle w:val="Subst"/>
        </w:rPr>
        <w:br/>
      </w:r>
      <w:r>
        <w:rPr>
          <w:rStyle w:val="Subst"/>
        </w:rPr>
        <w:br/>
        <w:t xml:space="preserve">У Поручителя имеются поручительства, выданные в обеспечение обязательств дочерних обществ. Выполнение этих обязательств находится под контролем Поручителя, риск невыполнения обязательств по мнению Поручителя - минимален. </w:t>
      </w:r>
      <w:r>
        <w:rPr>
          <w:rStyle w:val="Subst"/>
        </w:rPr>
        <w:br/>
      </w:r>
      <w:r>
        <w:rPr>
          <w:rStyle w:val="Subst"/>
        </w:rPr>
        <w:br/>
        <w:t>Иные обязательства по долгам третьих лиц отсутствуют.</w:t>
      </w:r>
      <w:r>
        <w:rPr>
          <w:rStyle w:val="Subst"/>
        </w:rPr>
        <w:br/>
      </w:r>
      <w:r>
        <w:rPr>
          <w:rStyle w:val="Subst"/>
        </w:rPr>
        <w:br/>
        <w:t>Поручитель не имеет указанных потребителей, поскольку основной деятельностью Поручителя является участие в капиталах других компаний и организации схем финансирования предприятий Группы.</w:t>
      </w:r>
    </w:p>
    <w:p w:rsidR="005F61EF" w:rsidRDefault="005F61EF" w:rsidP="005F61EF">
      <w:pPr>
        <w:pStyle w:val="1"/>
      </w:pPr>
      <w:r>
        <w:t>III. Подробная информация о лице, предоставившем обеспечение</w:t>
      </w:r>
    </w:p>
    <w:p w:rsidR="005F61EF" w:rsidRDefault="005F61EF" w:rsidP="005F61EF">
      <w:pPr>
        <w:pStyle w:val="2"/>
      </w:pPr>
      <w:r>
        <w:t>3.1. История создания и развитие лица, предоставившего обеспечение</w:t>
      </w:r>
    </w:p>
    <w:p w:rsidR="005F61EF" w:rsidRDefault="005F61EF" w:rsidP="005F61EF">
      <w:pPr>
        <w:pStyle w:val="2"/>
      </w:pPr>
      <w:r>
        <w:lastRenderedPageBreak/>
        <w:t>3.1.1. Данные о фирменном наименовании (наименовании) лица, предоставившего обеспечение</w:t>
      </w:r>
    </w:p>
    <w:p w:rsidR="005F61EF" w:rsidRDefault="005F61EF" w:rsidP="005F61EF">
      <w:pPr>
        <w:ind w:left="200"/>
      </w:pPr>
      <w:r>
        <w:t>Полное фирменное наименование лица, предоставившего обеспечение:</w:t>
      </w:r>
      <w:r>
        <w:rPr>
          <w:rStyle w:val="Subst"/>
        </w:rPr>
        <w:t xml:space="preserve"> Globaltrans Investment PLC (ГЛОБАЛТРАНС ИНВЕСТМЕНТ ПЛС)</w:t>
      </w:r>
    </w:p>
    <w:p w:rsidR="005F61EF" w:rsidRDefault="005F61EF" w:rsidP="005F61EF">
      <w:pPr>
        <w:ind w:left="200"/>
      </w:pPr>
      <w:r>
        <w:t>Дата введения действующего полного фирменного наименования:</w:t>
      </w:r>
      <w:r>
        <w:rPr>
          <w:rStyle w:val="Subst"/>
        </w:rPr>
        <w:t xml:space="preserve"> 15.04.2008</w:t>
      </w:r>
    </w:p>
    <w:p w:rsidR="005F61EF" w:rsidRDefault="005F61EF" w:rsidP="005F61EF">
      <w:pPr>
        <w:ind w:left="200"/>
      </w:pPr>
      <w:r>
        <w:t>Сокращенное фирменное наименование лица, предоставившего обеспечение:</w:t>
      </w:r>
      <w:r>
        <w:rPr>
          <w:rStyle w:val="Subst"/>
        </w:rPr>
        <w:t xml:space="preserve"> отсутствует</w:t>
      </w:r>
    </w:p>
    <w:p w:rsidR="005F61EF" w:rsidRDefault="005F61EF" w:rsidP="005F61EF">
      <w:pPr>
        <w:ind w:left="200"/>
      </w:pPr>
      <w:r>
        <w:t>Дата введения действующего сокращенного фирменного наименования:</w:t>
      </w:r>
    </w:p>
    <w:p w:rsidR="005F61EF" w:rsidRDefault="005F61EF" w:rsidP="005F61EF">
      <w:pPr>
        <w:ind w:left="200"/>
      </w:pPr>
    </w:p>
    <w:p w:rsidR="005F61EF" w:rsidRDefault="005F61EF" w:rsidP="005F61EF">
      <w:pPr>
        <w:ind w:left="200"/>
      </w:pPr>
    </w:p>
    <w:p w:rsidR="005F61EF" w:rsidRDefault="005F61EF" w:rsidP="005F61EF">
      <w:pPr>
        <w:ind w:left="200"/>
      </w:pPr>
      <w:r>
        <w:rPr>
          <w:rStyle w:val="Subst"/>
        </w:rPr>
        <w:t>Фирменное наименование лица, предоставившего обеспечение, (наименование для некоммерческой организации) зарегистрировано как товарный знак или знак обслуживания</w:t>
      </w:r>
    </w:p>
    <w:p w:rsidR="005F61EF" w:rsidRDefault="005F61EF" w:rsidP="005F61EF">
      <w:pPr>
        <w:ind w:left="200"/>
      </w:pPr>
      <w:r>
        <w:t>Сведения о регистрации указанных товарных знаков:</w:t>
      </w:r>
      <w:r>
        <w:br/>
      </w:r>
      <w:r>
        <w:rPr>
          <w:rStyle w:val="Subst"/>
        </w:rPr>
        <w:t>Фирменное наименование Поручителя зарегистрировано в качестве товарного знака (знака обслуживания) в Международной организацией интеллектуальной собственности (ВОИС или World Intellectual Property Organization (WIPO)).</w:t>
      </w:r>
      <w:r>
        <w:rPr>
          <w:rStyle w:val="Subst"/>
        </w:rPr>
        <w:br/>
        <w:t xml:space="preserve">Дата регистрации 28.11.2008, действует до 28.11.2018 (с правом продления). Номер сертификата на товарный знак 1 008 439.  </w:t>
      </w:r>
      <w:r>
        <w:rPr>
          <w:rStyle w:val="Subst"/>
        </w:rPr>
        <w:br/>
      </w:r>
    </w:p>
    <w:p w:rsidR="005F61EF" w:rsidRDefault="005F61EF" w:rsidP="005F61EF">
      <w:pPr>
        <w:pStyle w:val="SubHeading"/>
        <w:ind w:left="200"/>
      </w:pPr>
      <w:r>
        <w:t>Все предшествующие наименования лица, предоставившего обеспечение, в течение времени его существования</w:t>
      </w:r>
    </w:p>
    <w:p w:rsidR="005F61EF" w:rsidRDefault="005F61EF" w:rsidP="005F61EF">
      <w:pPr>
        <w:ind w:left="400"/>
      </w:pPr>
      <w:r>
        <w:t>Полное фирменное наименование:</w:t>
      </w:r>
      <w:r>
        <w:rPr>
          <w:rStyle w:val="Subst"/>
        </w:rPr>
        <w:t xml:space="preserve"> Globaltrans Investment Limited (Глобалтранс Инвестмент Лимитед)</w:t>
      </w:r>
    </w:p>
    <w:p w:rsidR="005F61EF" w:rsidRDefault="005F61EF" w:rsidP="005F61EF">
      <w:pPr>
        <w:ind w:left="400"/>
      </w:pPr>
      <w:r>
        <w:t>Сокращенное фирменное наименование:</w:t>
      </w:r>
      <w:r>
        <w:rPr>
          <w:rStyle w:val="Subst"/>
        </w:rPr>
        <w:t xml:space="preserve"> отсутствует</w:t>
      </w:r>
    </w:p>
    <w:p w:rsidR="005F61EF" w:rsidRDefault="005F61EF" w:rsidP="005F61EF">
      <w:pPr>
        <w:ind w:left="400"/>
      </w:pPr>
      <w:r>
        <w:t>Дата введения наименования:</w:t>
      </w:r>
      <w:r>
        <w:rPr>
          <w:rStyle w:val="Subst"/>
        </w:rPr>
        <w:t xml:space="preserve"> 20.05.2004</w:t>
      </w:r>
    </w:p>
    <w:p w:rsidR="005F61EF" w:rsidRDefault="005F61EF" w:rsidP="005F61EF">
      <w:pPr>
        <w:ind w:left="400"/>
      </w:pPr>
      <w:r>
        <w:t>Основание введения наименования:</w:t>
      </w:r>
      <w:r>
        <w:br/>
      </w:r>
      <w:r>
        <w:rPr>
          <w:rStyle w:val="Subst"/>
        </w:rPr>
        <w:t>решение акционеров Поручителя от 20 мая 2004 г</w:t>
      </w:r>
    </w:p>
    <w:p w:rsidR="005F61EF" w:rsidRDefault="005F61EF" w:rsidP="005F61EF">
      <w:pPr>
        <w:ind w:left="400"/>
      </w:pPr>
    </w:p>
    <w:p w:rsidR="005F61EF" w:rsidRDefault="005F61EF" w:rsidP="005F61EF">
      <w:pPr>
        <w:pStyle w:val="2"/>
      </w:pPr>
      <w:r>
        <w:t>3.1.2. Сведения о государственной регистрации лица, предоставившего обеспечение</w:t>
      </w:r>
    </w:p>
    <w:p w:rsidR="005F61EF" w:rsidRDefault="005F61EF" w:rsidP="005F61EF">
      <w:pPr>
        <w:ind w:left="200"/>
      </w:pPr>
      <w:r>
        <w:t>Основной государственный регистрационный номер юридического лица:</w:t>
      </w:r>
      <w:r>
        <w:rPr>
          <w:rStyle w:val="Subst"/>
        </w:rPr>
        <w:t xml:space="preserve"> 0000000148623</w:t>
      </w:r>
    </w:p>
    <w:p w:rsidR="005F61EF" w:rsidRDefault="005F61EF" w:rsidP="005F61EF">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20.05.2004</w:t>
      </w:r>
    </w:p>
    <w:p w:rsidR="005F61EF" w:rsidRDefault="005F61EF" w:rsidP="005F61EF">
      <w:pPr>
        <w:ind w:left="200"/>
      </w:pPr>
      <w:r>
        <w:t>Наименование регистрирующего органа:</w:t>
      </w:r>
      <w:r>
        <w:rPr>
          <w:rStyle w:val="Subst"/>
        </w:rPr>
        <w:t xml:space="preserve"> Министерство торговли, промышленности и туризма, Департамент регистратора компаний  и официального ликвидатора Республики Кипр.</w:t>
      </w:r>
    </w:p>
    <w:p w:rsidR="005F61EF" w:rsidRDefault="005F61EF" w:rsidP="005F61EF">
      <w:pPr>
        <w:pStyle w:val="2"/>
      </w:pPr>
      <w:r>
        <w:t>3.1.3. Сведения о создании и развитии лица, предоставившего обеспечение</w:t>
      </w:r>
    </w:p>
    <w:p w:rsidR="005F61EF" w:rsidRDefault="005F61EF" w:rsidP="005F61EF">
      <w:pPr>
        <w:ind w:left="200"/>
      </w:pPr>
      <w:r>
        <w:t>Лицо, предоставившее обеспечение, создано на неопределенный срок</w:t>
      </w:r>
    </w:p>
    <w:p w:rsidR="005F61EF" w:rsidRDefault="005F61EF" w:rsidP="005F61EF">
      <w:pPr>
        <w:ind w:left="200"/>
      </w:pPr>
      <w:r>
        <w:t>Краткое описание истории создания и развития лица, предоставившего обеспечение. Цели создания лица, предоставившего обеспечение, миссия лица, предоставившего обеспечени</w:t>
      </w:r>
      <w:proofErr w:type="gramStart"/>
      <w:r>
        <w:t>е(</w:t>
      </w:r>
      <w:proofErr w:type="gramEnd"/>
      <w:r>
        <w:t>при наличии), и иная информация о деятельности лица, предоставившего обеспечение, имеющая значение для принятия решения о приобретении ценных бумаг лица, предоставившего обеспечение:</w:t>
      </w:r>
      <w:r>
        <w:br/>
      </w:r>
      <w:r>
        <w:rPr>
          <w:rStyle w:val="Subst"/>
        </w:rPr>
        <w:t>Поручитель осуществляет свою деятельность  в соответствии с Уставом. За время своей деятельности Поручитель принимает активное участие в капиталах других компаний и организации схем финансирования предприятий Группы. Под Группой в данном случае понимается компания Globaltrans Investment PLC и все ее дочерние общества и компании.</w:t>
      </w:r>
      <w:r>
        <w:rPr>
          <w:rStyle w:val="Subst"/>
        </w:rPr>
        <w:br/>
        <w:t>Компания Globaltrans Investment Limited  была учреждена в мае 2004 году на территории Республики Кипр компаниями Leverret Holding Limited и Envesta Investments Limited. В июле 2004 года Globaltrans приобрела акции Открытого акционерного общества  «Новая перевозочная компания» (ОАО «НПК»), а в июне 2007 года - доли в уставном капитале ООО «Севтехнотранс».</w:t>
      </w:r>
      <w:r>
        <w:rPr>
          <w:rStyle w:val="Subst"/>
        </w:rPr>
        <w:br/>
        <w:t xml:space="preserve">В марте 2008 года в соответствии со специальной резолюцией акционеров Globaltrans была преобразована в публичную компанию с ограниченной ответственностью. В мае 2008 года глобальные депозитарные расписки (ГДР) получили листинг на Основной площадке Лондонской фондовой биржи, при этом в свободное обращение были выпущены приблизительно 30% акций компании. </w:t>
      </w:r>
      <w:r>
        <w:rPr>
          <w:rStyle w:val="Subst"/>
        </w:rPr>
        <w:br/>
        <w:t xml:space="preserve">В июле 2008 года Группа учредила дочернее предприятие в Украине (ООО Украинская новая перевозочная компания), а в декабре 2008 года Globaltrans приобрела доли в </w:t>
      </w:r>
      <w:proofErr w:type="spellStart"/>
      <w:r>
        <w:rPr>
          <w:rStyle w:val="Subst"/>
        </w:rPr>
        <w:t>эстонких</w:t>
      </w:r>
      <w:proofErr w:type="spellEnd"/>
      <w:r>
        <w:rPr>
          <w:rStyle w:val="Subst"/>
        </w:rPr>
        <w:t xml:space="preserve"> лизинговых компаниях – </w:t>
      </w:r>
      <w:proofErr w:type="spellStart"/>
      <w:r>
        <w:rPr>
          <w:rStyle w:val="Subst"/>
        </w:rPr>
        <w:t>Спейском</w:t>
      </w:r>
      <w:proofErr w:type="spellEnd"/>
      <w:r>
        <w:rPr>
          <w:rStyle w:val="Subst"/>
        </w:rPr>
        <w:t xml:space="preserve"> и </w:t>
      </w:r>
      <w:proofErr w:type="spellStart"/>
      <w:r>
        <w:rPr>
          <w:rStyle w:val="Subst"/>
        </w:rPr>
        <w:t>Спейском</w:t>
      </w:r>
      <w:proofErr w:type="spellEnd"/>
      <w:r>
        <w:rPr>
          <w:rStyle w:val="Subst"/>
        </w:rPr>
        <w:t xml:space="preserve"> Транс.</w:t>
      </w:r>
      <w:r>
        <w:rPr>
          <w:rStyle w:val="Subst"/>
        </w:rPr>
        <w:br/>
        <w:t xml:space="preserve">В декабре 2009 года Группа приобрела 50% долю в ООО БалтТрансСервис (БТС), одном из ведущих </w:t>
      </w:r>
      <w:r>
        <w:rPr>
          <w:rStyle w:val="Subst"/>
        </w:rPr>
        <w:lastRenderedPageBreak/>
        <w:t>частных железнодорожных транспортных операторов в России, специализирующемся на перевозке нефтепродуктов и нефти для нефтяных компаний и других клиентов. Впоследствии, группа приобрела еще 10% эффективную долю в БТС в 2011 году, увеличив долю владения до 60%.</w:t>
      </w:r>
      <w:r>
        <w:rPr>
          <w:rStyle w:val="Subst"/>
        </w:rPr>
        <w:br/>
        <w:t xml:space="preserve">В мае 2012 года Группа приобрела 100% долю в ООО Металлоинвесттранс (переименован в ООО Ферротранс), </w:t>
      </w:r>
      <w:proofErr w:type="spellStart"/>
      <w:r>
        <w:rPr>
          <w:rStyle w:val="Subst"/>
        </w:rPr>
        <w:t>кептивный</w:t>
      </w:r>
      <w:proofErr w:type="spellEnd"/>
      <w:r>
        <w:rPr>
          <w:rStyle w:val="Subst"/>
        </w:rPr>
        <w:t xml:space="preserve"> грузовой железнодорожный оператор группы Металлоинвест.</w:t>
      </w:r>
      <w:r>
        <w:rPr>
          <w:rStyle w:val="Subst"/>
        </w:rPr>
        <w:br/>
        <w:t xml:space="preserve">В декабре 2012 года Группа подписала соглашение о приобретении 100% ООО ММК-Транс (переименован в ООО Стилтранс), </w:t>
      </w:r>
      <w:proofErr w:type="spellStart"/>
      <w:r>
        <w:rPr>
          <w:rStyle w:val="Subst"/>
        </w:rPr>
        <w:t>кептивный</w:t>
      </w:r>
      <w:proofErr w:type="spellEnd"/>
      <w:r>
        <w:rPr>
          <w:rStyle w:val="Subst"/>
        </w:rPr>
        <w:t xml:space="preserve"> оператор Группы ММК, сделка была закрыта в феврале 2013 года.</w:t>
      </w:r>
      <w:r>
        <w:rPr>
          <w:rStyle w:val="Subst"/>
        </w:rPr>
        <w:br/>
        <w:t>В декабре 2009 года и июле 2012 года Globaltrans провела дополнительную эмиссию акций и размещение дополнительных глобальных депозитарных расписок, представляющих акции Globaltrans, на Лондонской бирже.</w:t>
      </w:r>
      <w:r>
        <w:rPr>
          <w:rStyle w:val="Subst"/>
        </w:rPr>
        <w:br/>
        <w:t>По состоянию на 31 декабря 2013 года количество акций компании,  находящихся в свободном обращении составляло 54,5%.</w:t>
      </w:r>
      <w:r>
        <w:rPr>
          <w:rStyle w:val="Subst"/>
        </w:rPr>
        <w:br/>
        <w:t xml:space="preserve">Группа активно развивалась и наращивала парк подвижного состава, который на 31 декабря 2013 года достиг 65 808 единиц. </w:t>
      </w:r>
      <w:r>
        <w:rPr>
          <w:rStyle w:val="Subst"/>
        </w:rPr>
        <w:br/>
        <w:t>Рост объемов бизнеса был связан с приобретением нового подвижного состава и сделками по приобретению компаний.</w:t>
      </w:r>
      <w:r>
        <w:rPr>
          <w:rStyle w:val="Subst"/>
        </w:rPr>
        <w:br/>
        <w:t xml:space="preserve">Цели создания поручителя: </w:t>
      </w:r>
      <w:r>
        <w:rPr>
          <w:rStyle w:val="Subst"/>
        </w:rPr>
        <w:br/>
        <w:t xml:space="preserve">                (1). </w:t>
      </w:r>
      <w:proofErr w:type="gramStart"/>
      <w:r>
        <w:rPr>
          <w:rStyle w:val="Subst"/>
        </w:rPr>
        <w:t>Осуществлять деятельность инвестиционной холдинговой компании и с этой целью приобретать и владеть в качестве инвестиции паями в других компаниях, недвижимой собственностью, долями, акциями, долговыми обязательствами, привилегированными акциями, закладными, векселями, облигациями и ценными бумагами, эмитированными или не эмитированными, гарантированными или негарантированными каким-либо Правительством, государственным органом или государственным учреждением в любой части мира;</w:t>
      </w:r>
      <w:proofErr w:type="gramEnd"/>
      <w:r>
        <w:rPr>
          <w:rStyle w:val="Subst"/>
        </w:rPr>
        <w:t xml:space="preserve"> </w:t>
      </w:r>
      <w:proofErr w:type="gramStart"/>
      <w:r>
        <w:rPr>
          <w:rStyle w:val="Subst"/>
        </w:rPr>
        <w:t>приобретать такую указанную недвижимую собственность и какие-либо такие доли, акции, долговые обязательства, привилегированные акции, закладные, векселя, облигации или ценные бумаги как путем первоначальной подписки, по договору, конкурсу, купли, мены, участием в экономических синдикатах, так и иным образом, как полностью оплаченные, так и нет, и подписываться на указанные с учетом условий, которые могут представляться приемлемыми, а также пользоваться и осуществлять все</w:t>
      </w:r>
      <w:proofErr w:type="gramEnd"/>
      <w:r>
        <w:rPr>
          <w:rStyle w:val="Subst"/>
        </w:rPr>
        <w:t xml:space="preserve"> права и полномочия, предоставляемые или связанные с владением такой недвижимой собственностью и такими долями, акциями, привилегированными акциями, закладными, векселями, облигациями или ценными бумагами.</w:t>
      </w:r>
      <w:r>
        <w:rPr>
          <w:rStyle w:val="Subst"/>
        </w:rPr>
        <w:br/>
      </w:r>
      <w:r>
        <w:rPr>
          <w:rStyle w:val="Subst"/>
        </w:rPr>
        <w:tab/>
        <w:t>(2). Осуществлять какую-либо другую деятельность коммерческого характера, включая транспортировку товаров по железной дороге и судами и выступать в качестве холдинговой компании.</w:t>
      </w:r>
      <w:r>
        <w:rPr>
          <w:rStyle w:val="Subst"/>
        </w:rPr>
        <w:br/>
      </w:r>
      <w:r>
        <w:rPr>
          <w:rStyle w:val="Subst"/>
        </w:rPr>
        <w:tab/>
        <w:t>(3). Брать в долг денежные средства для всякой цели совместно и/или отдельно от других лиц, предоставлять гарантии и обеспечения имущественных обязательств и обязатель</w:t>
      </w:r>
      <w:proofErr w:type="gramStart"/>
      <w:r>
        <w:rPr>
          <w:rStyle w:val="Subst"/>
        </w:rPr>
        <w:t>ств др</w:t>
      </w:r>
      <w:proofErr w:type="gramEnd"/>
      <w:r>
        <w:rPr>
          <w:rStyle w:val="Subst"/>
        </w:rPr>
        <w:t>угих лиц и в целом, без ограничения, всяким возможным путем, методом или образом, предоставлять финансовое, коммерческое или другое содействие, помощь или поддержку всякого вида другим лицам;</w:t>
      </w:r>
      <w:r>
        <w:rPr>
          <w:rStyle w:val="Subst"/>
        </w:rPr>
        <w:br/>
      </w:r>
      <w:r>
        <w:rPr>
          <w:rStyle w:val="Subst"/>
        </w:rPr>
        <w:tab/>
        <w:t xml:space="preserve">(4). </w:t>
      </w:r>
      <w:proofErr w:type="gramStart"/>
      <w:r>
        <w:rPr>
          <w:rStyle w:val="Subst"/>
        </w:rPr>
        <w:t>Предоставлять или оказывать содействие в предоставлении финансовых услуг всех видов, включая (в том числе), куплю-продажу в рассрочку, кредитование, продажу или отсроченные платежи или аналогичные сделки, приобретать переводные векселя, договора купли-продажи товаров в рассрочку или аналогичные договора, права требования, опционы или права вех видов, и в целом осуществлять деятельность и выступать в качестве финансистов, капиталистов, брокеров, банкиров, инвестиционных управляющих, а также</w:t>
      </w:r>
      <w:proofErr w:type="gramEnd"/>
      <w:r>
        <w:rPr>
          <w:rStyle w:val="Subst"/>
        </w:rPr>
        <w:t xml:space="preserve"> в целом заниматься всякой финансовой деятельностью.</w:t>
      </w:r>
      <w:r>
        <w:rPr>
          <w:rStyle w:val="Subst"/>
        </w:rPr>
        <w:br/>
      </w:r>
      <w:r>
        <w:rPr>
          <w:rStyle w:val="Subst"/>
        </w:rPr>
        <w:tab/>
        <w:t>(5). Осуществлять деятельность в качестве деловых консультантов, консультантов по маркетинговым исследованиям, коммерческих трансфертных агентов, обеспечивать техническую помощь и оказывать содействие стимулированию продаж всех видов, действовать в качестве оценщиков, агентов по торговле недвижимостью и посредников в представлении продавцов, покупателей, партнеров и служащих.</w:t>
      </w:r>
      <w:r>
        <w:rPr>
          <w:rStyle w:val="Subst"/>
        </w:rPr>
        <w:br/>
      </w:r>
      <w:r>
        <w:rPr>
          <w:rStyle w:val="Subst"/>
        </w:rPr>
        <w:tab/>
        <w:t>(6). Осуществлять все виды учредительной деятельности, и, в частности, образовывать, учреждать, выпускать, предоставлять деньги, содействовать и контролировать компании, ассоциации, коммерческую деятельность или предприятия всякого вида.</w:t>
      </w:r>
      <w:r>
        <w:rPr>
          <w:rStyle w:val="Subst"/>
        </w:rPr>
        <w:br/>
      </w:r>
      <w:r>
        <w:rPr>
          <w:rStyle w:val="Subst"/>
        </w:rPr>
        <w:tab/>
        <w:t>(7). Образовывать, руководить и управлять производственными, упаковочными или складскими предприятиями или организациями, как может периодически определять Компания.</w:t>
      </w:r>
      <w:r>
        <w:rPr>
          <w:rStyle w:val="Subst"/>
        </w:rPr>
        <w:br/>
      </w:r>
      <w:r>
        <w:rPr>
          <w:rStyle w:val="Subst"/>
        </w:rPr>
        <w:tab/>
        <w:t>(8). Участвовать и осуществлять все или некоторые из видов деятельности в качестве дизайнеров, изготовителей и переработчиков, комиссионных агентов и дилеров изделий, вещей, продукции, металлов, минерального сырья, оборудования и товаров всех видов.</w:t>
      </w:r>
      <w:r>
        <w:rPr>
          <w:rStyle w:val="Subst"/>
        </w:rPr>
        <w:br/>
      </w:r>
      <w:r>
        <w:rPr>
          <w:rStyle w:val="Subst"/>
        </w:rPr>
        <w:tab/>
        <w:t xml:space="preserve">(9). </w:t>
      </w:r>
      <w:proofErr w:type="gramStart"/>
      <w:r>
        <w:rPr>
          <w:rStyle w:val="Subst"/>
        </w:rPr>
        <w:t xml:space="preserve">Участвовать и проводить научные исследования во всех их отраслях, включая регистрацию в любой стране, приобретение, улучшения, открытие и разработку процессов, изобретений, формул, патентов, товарных знаков, конструкций и аналогичного указанному, </w:t>
      </w:r>
      <w:r>
        <w:rPr>
          <w:rStyle w:val="Subst"/>
        </w:rPr>
        <w:lastRenderedPageBreak/>
        <w:t>приобретать посредством купли или иным образом и владеть, продавать, предоставлять в аренду, иным образом распоряжаться или реализовывать таковые, и для вышеуказанных целей или какой-либо из них покупать, вести строительство, содержать, управлять</w:t>
      </w:r>
      <w:proofErr w:type="gramEnd"/>
      <w:r>
        <w:rPr>
          <w:rStyle w:val="Subst"/>
        </w:rPr>
        <w:t xml:space="preserve"> и эксплуатировать лаборатории и исследовательские центры, а также фабрики и мастерские для производства и переработки продукции. </w:t>
      </w:r>
      <w:r>
        <w:rPr>
          <w:rStyle w:val="Subst"/>
        </w:rPr>
        <w:br/>
      </w:r>
      <w:r>
        <w:rPr>
          <w:rStyle w:val="Subst"/>
        </w:rPr>
        <w:tab/>
        <w:t xml:space="preserve">(10). </w:t>
      </w:r>
      <w:proofErr w:type="gramStart"/>
      <w:r>
        <w:rPr>
          <w:rStyle w:val="Subst"/>
        </w:rPr>
        <w:t xml:space="preserve">Приобретать посредством купли или иным образом и владеть в качестве инвестиции или иным образом изобретениями, улучшениями, процессами, патентами, прикладными программами, товарными знаками, фирменными наименованиями, коммерческими секретами, ярлыками, дизайнами, лицензиями, марками, формулами и подобным, а также продавать, совершать мену, предоставлять лицензии или изменять таковые, как время от времени может определять компания. </w:t>
      </w:r>
      <w:r>
        <w:rPr>
          <w:rStyle w:val="Subst"/>
        </w:rPr>
        <w:br/>
      </w:r>
      <w:r>
        <w:rPr>
          <w:rStyle w:val="Subst"/>
        </w:rPr>
        <w:tab/>
        <w:t>(11).</w:t>
      </w:r>
      <w:proofErr w:type="gramEnd"/>
      <w:r>
        <w:rPr>
          <w:rStyle w:val="Subst"/>
        </w:rPr>
        <w:t xml:space="preserve"> Заниматься любым видом деятельности, связанным с общественным питанием, гостиницами, туризмом, транспортом, морскими путешествиями, отдыхом и развлечениями.</w:t>
      </w:r>
      <w:r>
        <w:rPr>
          <w:rStyle w:val="Subst"/>
        </w:rPr>
        <w:br/>
      </w:r>
      <w:r>
        <w:rPr>
          <w:rStyle w:val="Subst"/>
        </w:rPr>
        <w:tab/>
        <w:t>(12). Осуществлять все виды поисково-разведочной деятельности и, в частности, вести поиск, геологическую разведку, изучение и исследование месторождений и земель, предположительно содержащих металлы, минеральное сырье, руды, нефть или драгоценные камни, вести поиск и получать информацию в отношении месторождений, заявок на разработку месторождений, районов и мест добычи.</w:t>
      </w:r>
      <w:r>
        <w:rPr>
          <w:rStyle w:val="Subst"/>
        </w:rPr>
        <w:br/>
      </w:r>
      <w:r>
        <w:rPr>
          <w:rStyle w:val="Subst"/>
        </w:rPr>
        <w:tab/>
        <w:t xml:space="preserve">(13). Покупать, брать в аренду или иным образом приобретать, а также продавать, распоряжаться и реализовывать месторождения, нефтяные скважины, права добычи, права на нефть и полезные ископаемые и собственность, содержащую или потенциально содержащую металлы, минералы, руды, нефть или драгоценные камни всех типов и связанные с ними предприятия; </w:t>
      </w:r>
      <w:proofErr w:type="gramStart"/>
      <w:r>
        <w:rPr>
          <w:rStyle w:val="Subst"/>
        </w:rPr>
        <w:t>эксплуатировать, использовать, разрабатывать месторождения, нефтяные скважины, права добычи, права добычи нефти и полезных ископаемых, а также все связанные с ними предприятия; выигрывать, получать, добывать в карьерах, плавить, кальцинировать, рафинировать, обрабатывать и готовить для реализации на рынке и реализовывать все виды металлов, минералов, руд, нефти и драгоценных камней.</w:t>
      </w:r>
      <w:r>
        <w:rPr>
          <w:rStyle w:val="Subst"/>
        </w:rPr>
        <w:br/>
      </w:r>
      <w:r>
        <w:rPr>
          <w:rStyle w:val="Subst"/>
        </w:rPr>
        <w:tab/>
        <w:t>(14).</w:t>
      </w:r>
      <w:proofErr w:type="gramEnd"/>
      <w:r>
        <w:rPr>
          <w:rStyle w:val="Subst"/>
        </w:rPr>
        <w:t xml:space="preserve"> Действовать в качестве страховщиков, страховых брокеров или агентов, и в целом осуществлять деятельность, связанную со страхованием.</w:t>
      </w:r>
      <w:r>
        <w:rPr>
          <w:rStyle w:val="Subst"/>
        </w:rPr>
        <w:br/>
      </w:r>
      <w:r>
        <w:rPr>
          <w:rStyle w:val="Subst"/>
        </w:rPr>
        <w:tab/>
        <w:t>(15). Передавать недвижимую или личную собственность, права или доли собственности, приобретенные или принадлежащие Компании, всякому лицу, фирме или Компании от имени Компании или к ее выгоде, с объявлением или без объявления доверительной собственности к выгоде Компании.</w:t>
      </w:r>
      <w:r>
        <w:rPr>
          <w:rStyle w:val="Subst"/>
        </w:rPr>
        <w:br/>
      </w:r>
      <w:r>
        <w:rPr>
          <w:rStyle w:val="Subst"/>
        </w:rPr>
        <w:tab/>
        <w:t>(16). Принимать участие в управлении, надзоре и контроле деятельности или работы компании или предприятия, и с этой целью назначать и выплачивать вознаграждение Директорам, Менеджерам, бухгалтерам, экспертам, агентам или другим представителям.</w:t>
      </w:r>
      <w:r>
        <w:rPr>
          <w:rStyle w:val="Subst"/>
        </w:rPr>
        <w:br/>
      </w:r>
      <w:r>
        <w:rPr>
          <w:rStyle w:val="Subst"/>
        </w:rPr>
        <w:tab/>
        <w:t>(17). Объединяться с другой компанией или предприятием, чьи цели частично или полностью совпадают с целями Компании.</w:t>
      </w:r>
      <w:r>
        <w:rPr>
          <w:rStyle w:val="Subst"/>
        </w:rPr>
        <w:br/>
      </w:r>
      <w:r>
        <w:rPr>
          <w:rStyle w:val="Subst"/>
        </w:rPr>
        <w:tab/>
        <w:t>(18). Приобретать частично или полностью собственность или обязательства лица или лиц, юридических или физических, всякого описания, если Компании представляется, что они могут содействовать ее деятельности и вносить вклад в ее успех.</w:t>
      </w:r>
      <w:r>
        <w:rPr>
          <w:rStyle w:val="Subst"/>
        </w:rPr>
        <w:br/>
      </w:r>
      <w:r>
        <w:rPr>
          <w:rStyle w:val="Subst"/>
        </w:rPr>
        <w:tab/>
        <w:t>(19). Заключать контракты, договора и соглашения с другими компаниями, лицом или лицами,  юридическими или физическими и всякого описания, за законное удовлетворение, и осуществлять от их имени деятельность, связанную с целями Компании.</w:t>
      </w:r>
      <w:r>
        <w:rPr>
          <w:rStyle w:val="Subst"/>
        </w:rPr>
        <w:br/>
      </w:r>
      <w:r>
        <w:rPr>
          <w:rStyle w:val="Subst"/>
        </w:rPr>
        <w:tab/>
        <w:t xml:space="preserve">(20). </w:t>
      </w:r>
      <w:proofErr w:type="gramStart"/>
      <w:r>
        <w:rPr>
          <w:rStyle w:val="Subst"/>
        </w:rPr>
        <w:t>Вступать в товарищества или другие соглашения об участии в прибылях  или интересах, а также о сотрудничестве, совместном предприятии, взаимных уступках или другом с другими лицами или лицом, юридическими или физическими или с другими предприятиями, осуществляющими или участвующими в деятельности или коммерческих операциях, которые могут быть прямо или косвенно выгодны Компании.</w:t>
      </w:r>
      <w:r>
        <w:rPr>
          <w:rStyle w:val="Subst"/>
        </w:rPr>
        <w:br/>
      </w:r>
      <w:r>
        <w:rPr>
          <w:rStyle w:val="Subst"/>
        </w:rPr>
        <w:tab/>
        <w:t>(21).</w:t>
      </w:r>
      <w:proofErr w:type="gramEnd"/>
      <w:r>
        <w:rPr>
          <w:rStyle w:val="Subst"/>
        </w:rPr>
        <w:t xml:space="preserve"> </w:t>
      </w:r>
      <w:proofErr w:type="gramStart"/>
      <w:r>
        <w:rPr>
          <w:rStyle w:val="Subst"/>
        </w:rPr>
        <w:t>Инвестировать и управлять капиталом и денежными средствами Компании в акциях или других инвестициях, закладных или обременениях, которые будут представлять приемлемыми, или таким образом, как могут периодически устанавливать Директора, а также подписываться, брать, покупать или иным образом приобретать и владеть акциями или другими долями собственности в других компаниях, долговыми обязательствами или ценными бумагами таковых.</w:t>
      </w:r>
      <w:r>
        <w:rPr>
          <w:rStyle w:val="Subst"/>
        </w:rPr>
        <w:br/>
      </w:r>
      <w:r>
        <w:rPr>
          <w:rStyle w:val="Subst"/>
        </w:rPr>
        <w:tab/>
        <w:t>(22).</w:t>
      </w:r>
      <w:proofErr w:type="gramEnd"/>
      <w:r>
        <w:rPr>
          <w:rStyle w:val="Subst"/>
        </w:rPr>
        <w:t xml:space="preserve"> </w:t>
      </w:r>
      <w:proofErr w:type="gramStart"/>
      <w:r>
        <w:rPr>
          <w:rStyle w:val="Subst"/>
        </w:rPr>
        <w:t>Заключать соглашения с Правительством или Органом власти, муниципальным, местным или другим, которые могут рассматриваться как содействующие достижению целей Компании или какой-либо из них, получать по такому соглашению концессии, права или привилегия, которые Компания хочет получить и использовать в целом или каждую по отдельности, использовать и выполнять положения таких соглашений, прав, привилегий и концессий.</w:t>
      </w:r>
      <w:r>
        <w:rPr>
          <w:rStyle w:val="Subst"/>
        </w:rPr>
        <w:br/>
      </w:r>
      <w:r>
        <w:rPr>
          <w:rStyle w:val="Subst"/>
        </w:rPr>
        <w:tab/>
        <w:t>(23).</w:t>
      </w:r>
      <w:proofErr w:type="gramEnd"/>
      <w:r>
        <w:rPr>
          <w:rStyle w:val="Subst"/>
        </w:rPr>
        <w:t xml:space="preserve"> Обеспечивать регистрацию или признание Компании в любой стране или месте; выполнять необходимые или предпочтительные условия для обеспечения функционирования </w:t>
      </w:r>
      <w:r>
        <w:rPr>
          <w:rStyle w:val="Subst"/>
        </w:rPr>
        <w:lastRenderedPageBreak/>
        <w:t xml:space="preserve">Компании в такой стране или месте, а также открывать местные представительства или офисы в таких местах для осуществления ее деятельности. </w:t>
      </w:r>
      <w:r>
        <w:rPr>
          <w:rStyle w:val="Subst"/>
        </w:rPr>
        <w:br/>
      </w:r>
      <w:r>
        <w:rPr>
          <w:rStyle w:val="Subst"/>
        </w:rPr>
        <w:tab/>
        <w:t>(24). Назначать и нанимать сотрудников, служащих, работников, персонал, агентов или других лиц в связи с деятельностью Компании.</w:t>
      </w:r>
      <w:r>
        <w:rPr>
          <w:rStyle w:val="Subst"/>
        </w:rPr>
        <w:br/>
      </w:r>
      <w:r>
        <w:rPr>
          <w:rStyle w:val="Subst"/>
        </w:rPr>
        <w:tab/>
        <w:t>(25). Выплачивать вознаграждение лицу или фирме, оказывающей услуги Компании или работающей в Компании, как путем уплаты денежных средств, так и выпускаемыми акциями, полностью или частично оплаченными, или посредством предоставления дивиденда или процента от прибыли Компании.</w:t>
      </w:r>
      <w:r>
        <w:rPr>
          <w:rStyle w:val="Subst"/>
        </w:rPr>
        <w:br/>
      </w:r>
      <w:r>
        <w:rPr>
          <w:rStyle w:val="Subst"/>
        </w:rPr>
        <w:tab/>
        <w:t>(26). Предоставлять кредиты или займы таким лицам и на таких условиях, которые будут представлять приемлемыми, и, в частности, ее участникам, клиентам и лицам, взаимодействующим с Компанией.</w:t>
      </w:r>
      <w:r>
        <w:rPr>
          <w:rStyle w:val="Subst"/>
        </w:rPr>
        <w:br/>
      </w:r>
      <w:r>
        <w:rPr>
          <w:rStyle w:val="Subst"/>
        </w:rPr>
        <w:tab/>
        <w:t>(27). Предоставлять компенсации или гарантии третьим лицам, включая залог и обременение собственности Компании в виде обеспечения кредита и/или гарантии третьим лицам. Предоставление такой компенсации или гарантии составляет самоочевидный и неоспоримый факт, что таковое делается в интересах и/или для продвижения целей Компании.</w:t>
      </w:r>
      <w:r>
        <w:rPr>
          <w:rStyle w:val="Subst"/>
        </w:rPr>
        <w:br/>
      </w:r>
      <w:r>
        <w:rPr>
          <w:rStyle w:val="Subst"/>
        </w:rPr>
        <w:tab/>
        <w:t xml:space="preserve">(28). </w:t>
      </w:r>
      <w:proofErr w:type="gramStart"/>
      <w:r>
        <w:rPr>
          <w:rStyle w:val="Subst"/>
        </w:rPr>
        <w:t>Брать в долг, привлекать и обеспечивать платеж денежных средств в отношении деятельности Компании, и с этой целью закладывать и обременять ее деятельность, полностью или частично недвижимую или движимую собственность, настоящую или будущую, таким образом, который будет представляться приемлемым для Компании, включая выпуск по номинальной стоимости, с увеличенным номиналом или ниже номинальной стоимости облигаций или акций, бессрочных или иных, обеспеченных всей</w:t>
      </w:r>
      <w:proofErr w:type="gramEnd"/>
      <w:r>
        <w:rPr>
          <w:rStyle w:val="Subst"/>
        </w:rPr>
        <w:t xml:space="preserve"> или частью собственности Компании (как настоящей, так и будущей), включая ее не истребованный капитал, и далее или в дополнение обеспечивать ценные бумаги Компании доверительной собственностью или другим обеспечением, а также покупать, выкупать или иным образом погашать указанные ценные бумаги. </w:t>
      </w:r>
      <w:r>
        <w:rPr>
          <w:rStyle w:val="Subst"/>
        </w:rPr>
        <w:br/>
      </w:r>
      <w:r>
        <w:rPr>
          <w:rStyle w:val="Subst"/>
        </w:rPr>
        <w:tab/>
        <w:t xml:space="preserve">(29). Выставлять, акцептовывать, индоссировать, учитывать и совершать простые векселя, переводные векселя и другие документы, оплачиваемые по поручению или на предъявителя. </w:t>
      </w:r>
      <w:r>
        <w:rPr>
          <w:rStyle w:val="Subst"/>
        </w:rPr>
        <w:br/>
      </w:r>
      <w:r>
        <w:rPr>
          <w:rStyle w:val="Subst"/>
        </w:rPr>
        <w:tab/>
        <w:t xml:space="preserve">(30). </w:t>
      </w:r>
      <w:proofErr w:type="gramStart"/>
      <w:r>
        <w:rPr>
          <w:rStyle w:val="Subst"/>
        </w:rPr>
        <w:t>Покупать, брать в аренду, обменивать, нанимать или иным образом приобретать, использовать и владеть, закладывать, совершать дарение или иным образом отчуждать собственность или доли собственности, земли, здания, сервитуты, права, привилегии, концессии, оборудование, патенты, установки, товары или всякую движимую или недвижимую Собственность любого вида.</w:t>
      </w:r>
      <w:r>
        <w:rPr>
          <w:rStyle w:val="Subst"/>
        </w:rPr>
        <w:br/>
      </w:r>
      <w:r>
        <w:rPr>
          <w:rStyle w:val="Subst"/>
        </w:rPr>
        <w:tab/>
        <w:t>(31).</w:t>
      </w:r>
      <w:proofErr w:type="gramEnd"/>
      <w:r>
        <w:rPr>
          <w:rStyle w:val="Subst"/>
        </w:rPr>
        <w:t xml:space="preserve"> Возводить, брать подряд, начинать строительство, расширять, изменять назначение и содержать здания, предприятия и оборудование, необходимое или пригодное для целей Компании.</w:t>
      </w:r>
      <w:r>
        <w:rPr>
          <w:rStyle w:val="Subst"/>
        </w:rPr>
        <w:br/>
      </w:r>
      <w:r>
        <w:rPr>
          <w:rStyle w:val="Subst"/>
        </w:rPr>
        <w:tab/>
        <w:t xml:space="preserve">(32). </w:t>
      </w:r>
      <w:proofErr w:type="gramStart"/>
      <w:r>
        <w:rPr>
          <w:rStyle w:val="Subst"/>
        </w:rPr>
        <w:t>Рекламировать деятельность Компании или часть таковой как самостоятельно, так и при помощи особых, государственных или частных организаций, методом, который Компания может рассматривать как приемлемый, включая рекламу в прессе или радио, при помощи плакатов, фильмов, печатных изданий, выставок, публикаций книг или журналов, конкурсов, призов, наград или награждений, а также при помощи других законных средств.</w:t>
      </w:r>
      <w:r>
        <w:rPr>
          <w:rStyle w:val="Subst"/>
        </w:rPr>
        <w:br/>
      </w:r>
      <w:r>
        <w:rPr>
          <w:rStyle w:val="Subst"/>
        </w:rPr>
        <w:tab/>
        <w:t>(33).</w:t>
      </w:r>
      <w:proofErr w:type="gramEnd"/>
      <w:r>
        <w:rPr>
          <w:rStyle w:val="Subst"/>
        </w:rPr>
        <w:t xml:space="preserve"> Продавать или иным образом распоряжаться полностью или в целом предприятием или собственностью Компании за такое вознаграждение, которое Компания сочтет удовлетворительным.</w:t>
      </w:r>
      <w:r>
        <w:rPr>
          <w:rStyle w:val="Subst"/>
        </w:rPr>
        <w:br/>
      </w:r>
      <w:r>
        <w:rPr>
          <w:rStyle w:val="Subst"/>
        </w:rPr>
        <w:tab/>
        <w:t>(34). Распределять в натуре среди участников Компании часть или всю собственность или предприятие Компании, в любое время, а также в случае ее ликвидации.</w:t>
      </w:r>
      <w:r>
        <w:rPr>
          <w:rStyle w:val="Subst"/>
        </w:rPr>
        <w:br/>
      </w:r>
      <w:r>
        <w:rPr>
          <w:rStyle w:val="Subst"/>
        </w:rPr>
        <w:tab/>
        <w:t xml:space="preserve">(35). </w:t>
      </w:r>
      <w:proofErr w:type="gramStart"/>
      <w:r>
        <w:rPr>
          <w:rStyle w:val="Subst"/>
        </w:rPr>
        <w:t>Учреждать, содержать или обеспечивать учреждение или содержание паевых или не паевых пенсионных фондов, предоставлять или обеспечивать предоставление дотаций, единовременных выплат, пенсий, субсидий или вознаграждения к выгоде лиц и лицам, которые в любое время являются или являлись сотрудниками или служащими Компании или другой компании, которая является дочерним предприятием Компании, связана или ассоциирована с Компанией или дочерней компанией, которые являются или являлись</w:t>
      </w:r>
      <w:proofErr w:type="gramEnd"/>
      <w:r>
        <w:rPr>
          <w:rStyle w:val="Subst"/>
        </w:rPr>
        <w:t xml:space="preserve"> </w:t>
      </w:r>
      <w:proofErr w:type="gramStart"/>
      <w:r>
        <w:rPr>
          <w:rStyle w:val="Subst"/>
        </w:rPr>
        <w:t>в свое время Директорами или должностными лицами Компании или какой-либо другой вышеуказанной компании, женам, вдовам, мужьям, вдовцам, семьям и иждивенцам указанных лиц, а также учреждать, субсидировать и подписываться на участие в учреждениях, ассоциациях, клубах или фондах, которые могут представляться приемлемыми для Компании к выгоде или для продвижения интересов и улучшения благосостояния Компании или другой такой вышеуказанной компании или вышеуказанных лиц</w:t>
      </w:r>
      <w:proofErr w:type="gramEnd"/>
      <w:r>
        <w:rPr>
          <w:rStyle w:val="Subst"/>
        </w:rPr>
        <w:t>; осуществлять страховые платежи или содержать страховку любого вышеуказанного лица, и содержать вышеуказанные действия как единолично, так и совместно с другой вышеуказанной компанией.</w:t>
      </w:r>
      <w:r>
        <w:rPr>
          <w:rStyle w:val="Subst"/>
        </w:rPr>
        <w:br/>
      </w:r>
      <w:r>
        <w:rPr>
          <w:rStyle w:val="Subst"/>
        </w:rPr>
        <w:tab/>
        <w:t>(36). Участвовать в деятельности или иным образом помогать благотворительной или филантропической организации или цели, или другой цели к общественной выгоде.</w:t>
      </w:r>
      <w:r>
        <w:rPr>
          <w:rStyle w:val="Subst"/>
        </w:rPr>
        <w:br/>
      </w:r>
      <w:r>
        <w:rPr>
          <w:rStyle w:val="Subst"/>
        </w:rPr>
        <w:tab/>
        <w:t>(37). Оплачивать все расходы в отношении учреждения и регистрации Компании.</w:t>
      </w:r>
      <w:r>
        <w:rPr>
          <w:rStyle w:val="Subst"/>
        </w:rPr>
        <w:br/>
      </w:r>
      <w:r>
        <w:rPr>
          <w:rStyle w:val="Subst"/>
        </w:rPr>
        <w:lastRenderedPageBreak/>
        <w:tab/>
        <w:t xml:space="preserve">(38). </w:t>
      </w:r>
      <w:proofErr w:type="gramStart"/>
      <w:r>
        <w:rPr>
          <w:rStyle w:val="Subst"/>
        </w:rPr>
        <w:t>Совершать все или какие-либо из разрешаемых настоящим договором действий в любой части мира как единолично, так и совместно с другими, и в различных законных качествах, как то принципал, мандатарий, агент, подрядчик, доверительный собственник, или в другом качестве, предусмотренном Законом, а также в целом и для всякой цели действовать в вышеуказанном качестве.</w:t>
      </w:r>
      <w:r>
        <w:rPr>
          <w:rStyle w:val="Subst"/>
        </w:rPr>
        <w:br/>
        <w:t>(39).</w:t>
      </w:r>
      <w:proofErr w:type="gramEnd"/>
      <w:r>
        <w:rPr>
          <w:rStyle w:val="Subst"/>
        </w:rPr>
        <w:t xml:space="preserve"> Предпринимать всякое действие, являющееся полезным или содействующим достижению вышеизложенных целей или какой-либо из них по отдельности. </w:t>
      </w:r>
      <w:r>
        <w:rPr>
          <w:rStyle w:val="Subst"/>
        </w:rPr>
        <w:br/>
      </w:r>
      <w:r>
        <w:rPr>
          <w:rStyle w:val="Subst"/>
        </w:rPr>
        <w:br/>
        <w:t>Миссия поручителя:  Осуществлять деятельность, целесообразную для обеспечения рентабельности и повышения стоимости предприятий Поручителя и/или любого имущества или активов такового.</w:t>
      </w:r>
      <w:r>
        <w:rPr>
          <w:rStyle w:val="Subst"/>
        </w:rPr>
        <w:br/>
      </w:r>
      <w:r>
        <w:rPr>
          <w:rStyle w:val="Subst"/>
        </w:rPr>
        <w:br/>
        <w:t>Иная информация о деятельности поручителя, имеющая значение для принятия решения о приобретении ценных бумаг поручителя: отсутствует</w:t>
      </w:r>
      <w:r>
        <w:rPr>
          <w:rStyle w:val="Subst"/>
        </w:rPr>
        <w:br/>
      </w:r>
    </w:p>
    <w:p w:rsidR="005F61EF" w:rsidRDefault="005F61EF" w:rsidP="005F61EF">
      <w:pPr>
        <w:pStyle w:val="2"/>
      </w:pPr>
      <w:r>
        <w:t>3.1.4. Контактная информация</w:t>
      </w:r>
    </w:p>
    <w:p w:rsidR="005F61EF" w:rsidRDefault="005F61EF" w:rsidP="005F61EF">
      <w:pPr>
        <w:pStyle w:val="SubHeading"/>
      </w:pPr>
      <w:r>
        <w:t>Место нахождения лица, предоставившего обеспечение</w:t>
      </w:r>
    </w:p>
    <w:p w:rsidR="005F61EF" w:rsidRDefault="005F61EF" w:rsidP="005F61EF">
      <w:pPr>
        <w:ind w:left="200"/>
      </w:pPr>
      <w:r>
        <w:rPr>
          <w:rStyle w:val="Subst"/>
        </w:rPr>
        <w:t>3095 Кипр, Агиос Николаос (Agios Nikolaos), Омиру (Omirou) 20</w:t>
      </w:r>
    </w:p>
    <w:p w:rsidR="005F61EF" w:rsidRDefault="005F61EF" w:rsidP="005F61EF">
      <w:pPr>
        <w:pStyle w:val="SubHeading"/>
      </w:pPr>
      <w:r>
        <w:t>Иной адрес для направления почтовой корреспонденции</w:t>
      </w:r>
    </w:p>
    <w:p w:rsidR="005F61EF" w:rsidRDefault="005F61EF" w:rsidP="005F61EF">
      <w:pPr>
        <w:ind w:left="200"/>
      </w:pPr>
      <w:r>
        <w:rPr>
          <w:rStyle w:val="Subst"/>
        </w:rPr>
        <w:t xml:space="preserve">4046 Кипр, Лимассол (Limassol), </w:t>
      </w:r>
      <w:proofErr w:type="spellStart"/>
      <w:r>
        <w:rPr>
          <w:rStyle w:val="Subst"/>
        </w:rPr>
        <w:t>Профити</w:t>
      </w:r>
      <w:proofErr w:type="spellEnd"/>
      <w:r>
        <w:rPr>
          <w:rStyle w:val="Subst"/>
        </w:rPr>
        <w:t xml:space="preserve"> Илия Стрит (</w:t>
      </w:r>
      <w:proofErr w:type="spellStart"/>
      <w:r>
        <w:rPr>
          <w:rStyle w:val="Subst"/>
        </w:rPr>
        <w:t>Profiti</w:t>
      </w:r>
      <w:proofErr w:type="spellEnd"/>
      <w:r>
        <w:rPr>
          <w:rStyle w:val="Subst"/>
        </w:rPr>
        <w:t xml:space="preserve"> </w:t>
      </w:r>
      <w:proofErr w:type="spellStart"/>
      <w:r>
        <w:rPr>
          <w:rStyle w:val="Subst"/>
        </w:rPr>
        <w:t>Ilia</w:t>
      </w:r>
      <w:proofErr w:type="spellEnd"/>
      <w:r>
        <w:rPr>
          <w:rStyle w:val="Subst"/>
        </w:rPr>
        <w:t xml:space="preserve"> street) 4 оф. 201</w:t>
      </w:r>
    </w:p>
    <w:p w:rsidR="005F61EF" w:rsidRDefault="005F61EF" w:rsidP="005F61EF">
      <w:r>
        <w:t>Телефон:</w:t>
      </w:r>
      <w:r>
        <w:rPr>
          <w:rStyle w:val="Subst"/>
        </w:rPr>
        <w:t xml:space="preserve"> +357 25 503 153</w:t>
      </w:r>
    </w:p>
    <w:p w:rsidR="005F61EF" w:rsidRDefault="005F61EF" w:rsidP="005F61EF">
      <w:r>
        <w:t>Факс:</w:t>
      </w:r>
      <w:r>
        <w:rPr>
          <w:rStyle w:val="Subst"/>
        </w:rPr>
        <w:t xml:space="preserve"> +357 25 503 155</w:t>
      </w:r>
    </w:p>
    <w:p w:rsidR="005F61EF" w:rsidRDefault="005F61EF" w:rsidP="005F61EF">
      <w:r>
        <w:t>Адрес электронной почты:</w:t>
      </w:r>
      <w:r>
        <w:rPr>
          <w:rStyle w:val="Subst"/>
        </w:rPr>
        <w:t xml:space="preserve"> irteam@globaltrans.com</w:t>
      </w:r>
    </w:p>
    <w:p w:rsidR="005F61EF" w:rsidRDefault="005F61EF" w:rsidP="005F61EF"/>
    <w:p w:rsidR="005F61EF" w:rsidRDefault="005F61EF" w:rsidP="005F61EF">
      <w:r>
        <w:t>Адрес страницы (страниц) в сети Интернет, на которой (на которых) доступна информация о лице, предоставившем обеспечение, выпущенных и/или выпускаемых им ценных бумагах:</w:t>
      </w:r>
      <w:r>
        <w:rPr>
          <w:rStyle w:val="Subst"/>
        </w:rPr>
        <w:t xml:space="preserve"> www.globaltrans.com</w:t>
      </w:r>
    </w:p>
    <w:p w:rsidR="005F61EF" w:rsidRDefault="005F61EF" w:rsidP="005F61EF">
      <w:pPr>
        <w:pStyle w:val="ThinDelim"/>
      </w:pPr>
    </w:p>
    <w:p w:rsidR="005F61EF" w:rsidRDefault="005F61EF" w:rsidP="005F61EF">
      <w:r>
        <w:t>Наименование специального подразделения лица, предоставившего обеспечение, по работе с акционерами и инвесторами лица, предоставившего обеспечение:</w:t>
      </w:r>
      <w:r>
        <w:rPr>
          <w:rStyle w:val="Subst"/>
        </w:rPr>
        <w:t xml:space="preserve"> Отдел по связям с инвесторами</w:t>
      </w:r>
    </w:p>
    <w:p w:rsidR="005F61EF" w:rsidRDefault="005F61EF" w:rsidP="005F61EF">
      <w:r>
        <w:t>Место нахождения подразделения:</w:t>
      </w:r>
      <w:r>
        <w:rPr>
          <w:rStyle w:val="Subst"/>
        </w:rPr>
        <w:t xml:space="preserve"> Кипр, 4046 Лимассол, </w:t>
      </w:r>
      <w:proofErr w:type="spellStart"/>
      <w:r>
        <w:rPr>
          <w:rStyle w:val="Subst"/>
        </w:rPr>
        <w:t>Профити</w:t>
      </w:r>
      <w:proofErr w:type="spellEnd"/>
      <w:r>
        <w:rPr>
          <w:rStyle w:val="Subst"/>
        </w:rPr>
        <w:t xml:space="preserve"> Илия стрит, 4, офис 201</w:t>
      </w:r>
    </w:p>
    <w:p w:rsidR="005F61EF" w:rsidRDefault="005F61EF" w:rsidP="005F61EF">
      <w:r>
        <w:t>Телефон:</w:t>
      </w:r>
      <w:r>
        <w:rPr>
          <w:rStyle w:val="Subst"/>
        </w:rPr>
        <w:t xml:space="preserve"> +357 25 503 153</w:t>
      </w:r>
    </w:p>
    <w:p w:rsidR="005F61EF" w:rsidRDefault="005F61EF" w:rsidP="005F61EF">
      <w:r>
        <w:t>Факс:</w:t>
      </w:r>
      <w:r>
        <w:rPr>
          <w:rStyle w:val="Subst"/>
        </w:rPr>
        <w:t xml:space="preserve"> +357 25 503 155</w:t>
      </w:r>
    </w:p>
    <w:p w:rsidR="005F61EF" w:rsidRDefault="005F61EF" w:rsidP="005F61EF">
      <w:r>
        <w:t>Адрес электронной почты:</w:t>
      </w:r>
      <w:r>
        <w:rPr>
          <w:rStyle w:val="Subst"/>
        </w:rPr>
        <w:t xml:space="preserve"> irteam@globaltrans.com</w:t>
      </w:r>
    </w:p>
    <w:p w:rsidR="005F61EF" w:rsidRDefault="005F61EF" w:rsidP="005F61EF"/>
    <w:p w:rsidR="005F61EF" w:rsidRDefault="005F61EF" w:rsidP="005F61EF">
      <w:r>
        <w:rPr>
          <w:rStyle w:val="Subst"/>
        </w:rPr>
        <w:t>Адреса страницы в сети Интернет не имеет</w:t>
      </w:r>
    </w:p>
    <w:p w:rsidR="005F61EF" w:rsidRDefault="005F61EF" w:rsidP="005F61EF"/>
    <w:p w:rsidR="005F61EF" w:rsidRDefault="005F61EF" w:rsidP="005F61EF">
      <w:pPr>
        <w:pStyle w:val="2"/>
      </w:pPr>
      <w:r>
        <w:t>3.1.5. Идентификационный номер налогоплательщика</w:t>
      </w:r>
    </w:p>
    <w:p w:rsidR="005F61EF" w:rsidRDefault="005F61EF" w:rsidP="005F61EF">
      <w:pPr>
        <w:ind w:left="200"/>
      </w:pPr>
    </w:p>
    <w:p w:rsidR="005F61EF" w:rsidRDefault="005F61EF" w:rsidP="005F61EF">
      <w:pPr>
        <w:pStyle w:val="2"/>
      </w:pPr>
      <w:r>
        <w:t>3.1.6. Филиалы и представительства лица, предоставившего обеспечение</w:t>
      </w:r>
    </w:p>
    <w:p w:rsidR="005F61EF" w:rsidRDefault="005F61EF" w:rsidP="005F61EF">
      <w:pPr>
        <w:ind w:left="200"/>
      </w:pPr>
      <w:r>
        <w:t>Изменения, которые произошли в отчетном квартале в составе филиалов и представительств лица, предоставившего обеспечение, а в случае изменения в отчетном квартале наименования, места нахождения филиала или представительства, фамилии, имени, отчества его руководителя, срока действия выданной ему лицом, предоставившим обеспечение, доверенности - также сведения о таких изменениях</w:t>
      </w:r>
    </w:p>
    <w:p w:rsidR="005F61EF" w:rsidRDefault="005F61EF" w:rsidP="005F61EF">
      <w:pPr>
        <w:ind w:left="200"/>
      </w:pPr>
    </w:p>
    <w:p w:rsidR="005F61EF" w:rsidRDefault="005F61EF" w:rsidP="005F61EF">
      <w:pPr>
        <w:pStyle w:val="2"/>
      </w:pPr>
      <w:r>
        <w:t>3.2. Основная хозяйственная деятельность лица, предоставившего обеспечение</w:t>
      </w:r>
    </w:p>
    <w:p w:rsidR="005F61EF" w:rsidRDefault="005F61EF" w:rsidP="005F61EF">
      <w:pPr>
        <w:pStyle w:val="2"/>
      </w:pPr>
      <w:r>
        <w:t>3.2.1. Отраслевая принадлежность лица, предоставившего обеспечение</w:t>
      </w:r>
    </w:p>
    <w:p w:rsidR="005F61EF" w:rsidRDefault="005F61EF" w:rsidP="005F61EF">
      <w:pPr>
        <w:ind w:left="200"/>
      </w:pPr>
      <w:r>
        <w:t>Основное отраслевое направление деятельности лица, предоставившего обеспечение, согласно ОКВЭД.:</w:t>
      </w:r>
      <w:r>
        <w:rPr>
          <w:rStyle w:val="Subst"/>
        </w:rPr>
        <w:t xml:space="preserve"> Не применимо. Поручитель создан в соответствии с законодательством Республики Кипр.</w:t>
      </w:r>
    </w:p>
    <w:p w:rsidR="005F61EF" w:rsidRDefault="005F61EF" w:rsidP="005F61EF">
      <w:pPr>
        <w:pStyle w:val="2"/>
      </w:pPr>
      <w:r>
        <w:t>3.2.2. Основная хозяйственная деятельность лица, предоставившего обеспечение</w:t>
      </w:r>
    </w:p>
    <w:p w:rsidR="005F61EF" w:rsidRDefault="005F61EF" w:rsidP="005F61EF">
      <w:pPr>
        <w:pStyle w:val="SubHeading"/>
        <w:ind w:left="200"/>
      </w:pPr>
      <w:proofErr w:type="gramStart"/>
      <w:r>
        <w:lastRenderedPageBreak/>
        <w:t>Виды хозяйственной деятельности (виды деятельности, виды продукции (работ, услуг)), обеспечившие не менее чем 10 процентов выручки (доходов) лица, предоставившего обеспечение, за отчетный период</w:t>
      </w:r>
      <w:proofErr w:type="gramEnd"/>
    </w:p>
    <w:p w:rsidR="005F61EF" w:rsidRDefault="005F61EF" w:rsidP="005F61EF">
      <w:pPr>
        <w:ind w:left="400"/>
      </w:pPr>
    </w:p>
    <w:p w:rsidR="005F61EF" w:rsidRDefault="005F61EF" w:rsidP="005F61EF">
      <w:pPr>
        <w:ind w:left="400"/>
      </w:pPr>
      <w:r>
        <w:t>Единица измерения:</w:t>
      </w:r>
      <w:r>
        <w:rPr>
          <w:rStyle w:val="Subst"/>
        </w:rPr>
        <w:t xml:space="preserve"> тыс. руб.</w:t>
      </w:r>
    </w:p>
    <w:p w:rsidR="005F61EF" w:rsidRDefault="005F61EF" w:rsidP="005F61EF">
      <w:pPr>
        <w:ind w:left="400"/>
      </w:pPr>
    </w:p>
    <w:p w:rsidR="005F61EF" w:rsidRDefault="005F61EF" w:rsidP="005F61EF">
      <w:pPr>
        <w:ind w:left="400"/>
      </w:pPr>
      <w:r>
        <w:t>Вид хозяйственной деятельности</w:t>
      </w:r>
      <w:proofErr w:type="gramStart"/>
      <w:r>
        <w:t>: :</w:t>
      </w:r>
      <w:r>
        <w:rPr>
          <w:rStyle w:val="Subst"/>
        </w:rPr>
        <w:t xml:space="preserve"> </w:t>
      </w:r>
      <w:proofErr w:type="gramEnd"/>
      <w:r>
        <w:rPr>
          <w:rStyle w:val="Subst"/>
        </w:rPr>
        <w:t>получение дохода от дивидендов</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5F61EF" w:rsidTr="005F61E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2013, 6 мес.</w:t>
            </w:r>
          </w:p>
        </w:tc>
        <w:tc>
          <w:tcPr>
            <w:tcW w:w="186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2014, 6 мес.</w:t>
            </w:r>
          </w:p>
        </w:tc>
      </w:tr>
      <w:tr w:rsidR="005F61EF" w:rsidTr="005F61E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F61EF" w:rsidRDefault="005F61EF" w:rsidP="005F61EF">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5F61EF" w:rsidRDefault="005F61EF" w:rsidP="005F61EF">
            <w:r>
              <w:t>Доля выручки от продаж (объёма продаж) по данному виду хозяйственной деятельности в общем объеме выручки от продаж (объеме продаж) лица, предоставившего обеспечение, %</w:t>
            </w:r>
          </w:p>
        </w:tc>
        <w:tc>
          <w:tcPr>
            <w:tcW w:w="1820" w:type="dxa"/>
            <w:tcBorders>
              <w:top w:val="single" w:sz="6" w:space="0" w:color="auto"/>
              <w:left w:val="single" w:sz="6" w:space="0" w:color="auto"/>
              <w:bottom w:val="double" w:sz="6" w:space="0" w:color="auto"/>
              <w:right w:val="single" w:sz="6" w:space="0" w:color="auto"/>
            </w:tcBorders>
          </w:tcPr>
          <w:p w:rsidR="005F61EF" w:rsidRDefault="005F61EF" w:rsidP="005F61EF">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pStyle w:val="SubHeading"/>
        <w:ind w:left="400"/>
      </w:pPr>
      <w:r>
        <w:t>Изменения размера выручки от продаж (объема продаж) лица, предоставившего обеспечение,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5F61EF" w:rsidRDefault="005F61EF" w:rsidP="005F61EF">
      <w:pPr>
        <w:ind w:left="600"/>
      </w:pPr>
      <w:r>
        <w:rPr>
          <w:rStyle w:val="Subst"/>
        </w:rPr>
        <w:t xml:space="preserve">Поручитель не формирует </w:t>
      </w:r>
      <w:proofErr w:type="gramStart"/>
      <w:r>
        <w:rPr>
          <w:rStyle w:val="Subst"/>
        </w:rPr>
        <w:t>квартальную</w:t>
      </w:r>
      <w:proofErr w:type="gramEnd"/>
      <w:r>
        <w:rPr>
          <w:rStyle w:val="Subst"/>
        </w:rPr>
        <w:t xml:space="preserve"> бухгалтерскую отчетность</w:t>
      </w:r>
    </w:p>
    <w:p w:rsidR="005F61EF" w:rsidRDefault="005F61EF" w:rsidP="005F61EF">
      <w:pPr>
        <w:ind w:left="400"/>
      </w:pPr>
    </w:p>
    <w:p w:rsidR="005F61EF" w:rsidRDefault="005F61EF" w:rsidP="005F61EF">
      <w:pPr>
        <w:ind w:left="400"/>
      </w:pPr>
      <w:r>
        <w:t>Вид хозяйственной деятельности</w:t>
      </w:r>
      <w:proofErr w:type="gramStart"/>
      <w:r>
        <w:t>: :</w:t>
      </w:r>
      <w:r>
        <w:rPr>
          <w:rStyle w:val="Subst"/>
        </w:rPr>
        <w:t xml:space="preserve"> </w:t>
      </w:r>
      <w:proofErr w:type="gramEnd"/>
      <w:r>
        <w:rPr>
          <w:rStyle w:val="Subst"/>
        </w:rPr>
        <w:t>получении дохода от продажи инвестиций</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5F61EF" w:rsidTr="005F61E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2013, 6 мес.</w:t>
            </w:r>
          </w:p>
        </w:tc>
        <w:tc>
          <w:tcPr>
            <w:tcW w:w="186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2014, 6 мес.</w:t>
            </w:r>
          </w:p>
        </w:tc>
      </w:tr>
      <w:tr w:rsidR="005F61EF" w:rsidTr="005F61E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F61EF" w:rsidRDefault="005F61EF" w:rsidP="005F61EF">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5F61EF" w:rsidRDefault="005F61EF" w:rsidP="005F61EF">
            <w:r>
              <w:t>Доля выручки от продаж (объёма продаж) по данному виду хозяйственной деятельности в общем объеме выручки от продаж (объеме продаж) лица, предоставившего обеспечение, %</w:t>
            </w:r>
          </w:p>
        </w:tc>
        <w:tc>
          <w:tcPr>
            <w:tcW w:w="1820" w:type="dxa"/>
            <w:tcBorders>
              <w:top w:val="single" w:sz="6" w:space="0" w:color="auto"/>
              <w:left w:val="single" w:sz="6" w:space="0" w:color="auto"/>
              <w:bottom w:val="double" w:sz="6" w:space="0" w:color="auto"/>
              <w:right w:val="single" w:sz="6" w:space="0" w:color="auto"/>
            </w:tcBorders>
          </w:tcPr>
          <w:p w:rsidR="005F61EF" w:rsidRDefault="005F61EF" w:rsidP="005F61EF">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pStyle w:val="SubHeading"/>
        <w:ind w:left="400"/>
      </w:pPr>
      <w:r>
        <w:t>Изменения размера выручки от продаж (объема продаж) лица, предоставившего обеспечение,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5F61EF" w:rsidRDefault="005F61EF" w:rsidP="005F61EF">
      <w:pPr>
        <w:ind w:left="600"/>
      </w:pPr>
      <w:r>
        <w:rPr>
          <w:rStyle w:val="Subst"/>
        </w:rPr>
        <w:t xml:space="preserve">Поручитель не формирует </w:t>
      </w:r>
      <w:proofErr w:type="gramStart"/>
      <w:r>
        <w:rPr>
          <w:rStyle w:val="Subst"/>
        </w:rPr>
        <w:t>квартальную</w:t>
      </w:r>
      <w:proofErr w:type="gramEnd"/>
      <w:r>
        <w:rPr>
          <w:rStyle w:val="Subst"/>
        </w:rPr>
        <w:t xml:space="preserve"> бухгалтерскую отчетность</w:t>
      </w:r>
    </w:p>
    <w:p w:rsidR="005F61EF" w:rsidRDefault="005F61EF" w:rsidP="005F61EF">
      <w:pPr>
        <w:ind w:left="400"/>
      </w:pPr>
    </w:p>
    <w:p w:rsidR="005F61EF" w:rsidRDefault="005F61EF" w:rsidP="005F61EF">
      <w:pPr>
        <w:ind w:left="400"/>
      </w:pPr>
      <w:r>
        <w:t>Вид хозяйственной деятельности</w:t>
      </w:r>
      <w:proofErr w:type="gramStart"/>
      <w:r>
        <w:t>: :</w:t>
      </w:r>
      <w:r>
        <w:rPr>
          <w:rStyle w:val="Subst"/>
        </w:rPr>
        <w:t xml:space="preserve"> </w:t>
      </w:r>
      <w:proofErr w:type="gramEnd"/>
      <w:r>
        <w:rPr>
          <w:rStyle w:val="Subst"/>
        </w:rPr>
        <w:t>получение процентных доходов по выданным займам</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5F61EF" w:rsidTr="005F61E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2013, 6 мес.</w:t>
            </w:r>
          </w:p>
        </w:tc>
        <w:tc>
          <w:tcPr>
            <w:tcW w:w="186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2014, 6 мес.</w:t>
            </w:r>
          </w:p>
        </w:tc>
      </w:tr>
      <w:tr w:rsidR="005F61EF" w:rsidTr="005F61E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5F61EF" w:rsidRDefault="005F61EF" w:rsidP="005F61EF">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5F61EF" w:rsidRDefault="005F61EF" w:rsidP="005F61EF">
            <w:r>
              <w:t>Доля выручки от продаж (объёма продаж) по данному виду хозяйственной деятельности в общем объеме выручки от продаж (объеме продаж) лица, предоставившего обеспечение, %</w:t>
            </w:r>
          </w:p>
        </w:tc>
        <w:tc>
          <w:tcPr>
            <w:tcW w:w="1820" w:type="dxa"/>
            <w:tcBorders>
              <w:top w:val="single" w:sz="6" w:space="0" w:color="auto"/>
              <w:left w:val="single" w:sz="6" w:space="0" w:color="auto"/>
              <w:bottom w:val="double" w:sz="6" w:space="0" w:color="auto"/>
              <w:right w:val="single" w:sz="6" w:space="0" w:color="auto"/>
            </w:tcBorders>
          </w:tcPr>
          <w:p w:rsidR="005F61EF" w:rsidRDefault="005F61EF" w:rsidP="005F61EF">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pStyle w:val="SubHeading"/>
        <w:ind w:left="400"/>
      </w:pPr>
      <w:r>
        <w:t>Изменения размера выручки от продаж (объема продаж) лица, предоставившего обеспечение,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5F61EF" w:rsidRDefault="005F61EF" w:rsidP="005F61EF">
      <w:pPr>
        <w:ind w:left="600"/>
      </w:pPr>
      <w:proofErr w:type="spellStart"/>
      <w:r>
        <w:rPr>
          <w:rStyle w:val="Subst"/>
        </w:rPr>
        <w:t>УПоручитель</w:t>
      </w:r>
      <w:proofErr w:type="spellEnd"/>
      <w:r>
        <w:rPr>
          <w:rStyle w:val="Subst"/>
        </w:rPr>
        <w:t xml:space="preserve"> не формирует квартальную бухгалтерскую отчетность</w:t>
      </w:r>
    </w:p>
    <w:p w:rsidR="005F61EF" w:rsidRDefault="005F61EF" w:rsidP="005F61EF">
      <w:pPr>
        <w:ind w:left="400"/>
      </w:pPr>
    </w:p>
    <w:p w:rsidR="005F61EF" w:rsidRDefault="005F61EF" w:rsidP="005F61EF">
      <w:pPr>
        <w:ind w:left="200"/>
      </w:pPr>
    </w:p>
    <w:p w:rsidR="005F61EF" w:rsidRDefault="005F61EF" w:rsidP="005F61EF">
      <w:pPr>
        <w:ind w:left="200"/>
      </w:pPr>
    </w:p>
    <w:p w:rsidR="005F61EF" w:rsidRDefault="005F61EF" w:rsidP="005F61EF">
      <w:pPr>
        <w:pStyle w:val="SubHeading"/>
        <w:ind w:left="200"/>
      </w:pPr>
      <w:r>
        <w:lastRenderedPageBreak/>
        <w:t>Сезонный характер основной хозяйственной деятельности лица, предоставившего обеспечение</w:t>
      </w:r>
    </w:p>
    <w:p w:rsidR="005F61EF" w:rsidRDefault="005F61EF" w:rsidP="005F61EF">
      <w:pPr>
        <w:ind w:left="400"/>
      </w:pPr>
      <w:r>
        <w:rPr>
          <w:rStyle w:val="Subst"/>
        </w:rPr>
        <w:t>Основная хозяйственная деятельность лица, предоставившего обеспечение, не имеет сезонного характера</w:t>
      </w:r>
    </w:p>
    <w:p w:rsidR="005F61EF" w:rsidRDefault="005F61EF" w:rsidP="005F61EF">
      <w:pPr>
        <w:pStyle w:val="SubHeading"/>
        <w:ind w:left="200"/>
      </w:pPr>
      <w:r>
        <w:t>Общая структура себестоимости лица, предоставившего обеспечение</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5F61EF" w:rsidTr="005F61E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Наименование статьи затрат</w:t>
            </w:r>
          </w:p>
        </w:tc>
        <w:tc>
          <w:tcPr>
            <w:tcW w:w="136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2014, 6 мес.</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Сырье и материалы, %</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Приобретенные комплектующие изделия, полуфабрикаты, %</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Работы и услуги производственного характера, выполненные сторонними организациями, %</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Топливо, %</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Энергия, %</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Затраты на оплату труда, %</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Проценты по кредитам, %</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Арендная плата, %</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Отчисления на социальные нужды, %</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Амортизация основных средств, %</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Налоги, включаемые в себестоимость продукции, %</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Прочие затраты (пояснить)</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амортизация по нематериальным активам, %</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вознаграждения за рационализаторские предложения, %</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обязательные страховые платежи, %</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представительские расходы, %</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иное, %</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Вознаграждение Совета директоров, %</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Вознаграждение аудитора, %</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Рекламные и маркетинговые расходы, %</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Юридические, консультационные и прочие профессиональные услуги, %</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Итого: затраты на  производство и продажу продукции (работ, услуг) (себестоимость), %</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100</w:t>
            </w:r>
          </w:p>
        </w:tc>
      </w:tr>
      <w:tr w:rsidR="005F61EF" w:rsidTr="005F61E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5F61EF" w:rsidRDefault="005F61EF" w:rsidP="005F61EF">
            <w:r>
              <w:t>Справочно: Выручка  от  продажи  продукции (работ, услуг), % к себестоимости</w:t>
            </w:r>
          </w:p>
        </w:tc>
        <w:tc>
          <w:tcPr>
            <w:tcW w:w="136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pStyle w:val="SubHeading"/>
        <w:ind w:left="200"/>
      </w:pPr>
      <w:r>
        <w:t>Имеющие существенное значение новые виды продукции (работ, услуг), предлагаемые лицом, предоставившим обеспечение,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5F61EF" w:rsidRDefault="005F61EF" w:rsidP="005F61EF">
      <w:pPr>
        <w:ind w:left="400"/>
      </w:pPr>
      <w:r>
        <w:rPr>
          <w:rStyle w:val="Subst"/>
        </w:rPr>
        <w:t>Имеющих существенное значение новых видов продукции (работ, услуг) нет</w:t>
      </w:r>
    </w:p>
    <w:p w:rsidR="005F61EF" w:rsidRDefault="005F61EF" w:rsidP="005F61EF">
      <w:pPr>
        <w:ind w:left="200"/>
      </w:pPr>
      <w:r>
        <w:t>Стандарты (правила), в соответствии с которыми подготовлена бухгалтерска</w:t>
      </w:r>
      <w:proofErr w:type="gramStart"/>
      <w:r>
        <w:t>я(</w:t>
      </w:r>
      <w:proofErr w:type="gramEnd"/>
      <w:r>
        <w:t>финансовая) отчетность и произведены расчеты, отраженные в настоящем пункте ежеквартального отчета:</w:t>
      </w:r>
      <w:r>
        <w:br/>
      </w:r>
    </w:p>
    <w:p w:rsidR="005F61EF" w:rsidRDefault="005F61EF" w:rsidP="005F61EF">
      <w:pPr>
        <w:pStyle w:val="2"/>
      </w:pPr>
      <w:r>
        <w:t>3.2.3. Материалы, товары (сырье) и поставщики лица, предоставившего обеспечение</w:t>
      </w:r>
    </w:p>
    <w:p w:rsidR="005F61EF" w:rsidRDefault="005F61EF" w:rsidP="005F61EF">
      <w:pPr>
        <w:pStyle w:val="SubHeading"/>
        <w:ind w:left="200"/>
      </w:pPr>
      <w:r>
        <w:t>За 6 мес. 2014 г.</w:t>
      </w:r>
    </w:p>
    <w:p w:rsidR="005F61EF" w:rsidRDefault="005F61EF" w:rsidP="005F61EF">
      <w:pPr>
        <w:ind w:left="400"/>
      </w:pPr>
      <w:r>
        <w:t>Поставщики эмитента, на которых приходится не менее 10 процентов всех поставок материалов и товаров (сырья)</w:t>
      </w:r>
    </w:p>
    <w:p w:rsidR="005F61EF" w:rsidRDefault="005F61EF" w:rsidP="005F61EF">
      <w:pPr>
        <w:ind w:left="400"/>
      </w:pPr>
      <w:r>
        <w:rPr>
          <w:rStyle w:val="Subst"/>
        </w:rPr>
        <w:t>Поставщиков, на которых приходится не менее 10 процентов всех поставок материалов и товаров (сырья), не имеется</w:t>
      </w:r>
    </w:p>
    <w:p w:rsidR="005F61EF" w:rsidRDefault="005F61EF" w:rsidP="005F61EF">
      <w:pPr>
        <w:pStyle w:val="SubHeading"/>
        <w:ind w:left="400"/>
      </w:pPr>
      <w:r>
        <w:t xml:space="preserve">Информация об изменении цен более чем на 10% на основные материалы и товары (сырье) в течение </w:t>
      </w:r>
      <w:r>
        <w:lastRenderedPageBreak/>
        <w:t>соответствующего отчетного периода по сравнению с соответствующим отчетным периодом предшествующего года</w:t>
      </w:r>
    </w:p>
    <w:p w:rsidR="005F61EF" w:rsidRDefault="005F61EF" w:rsidP="005F61EF">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5F61EF" w:rsidRDefault="005F61EF" w:rsidP="005F61EF">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5F61EF" w:rsidRDefault="005F61EF" w:rsidP="005F61EF">
      <w:pPr>
        <w:ind w:left="600"/>
      </w:pPr>
      <w:r>
        <w:rPr>
          <w:rStyle w:val="Subst"/>
        </w:rPr>
        <w:t>Импортные поставки отсутствуют</w:t>
      </w:r>
    </w:p>
    <w:p w:rsidR="005F61EF" w:rsidRDefault="005F61EF" w:rsidP="005F61EF">
      <w:pPr>
        <w:pStyle w:val="2"/>
      </w:pPr>
      <w:r>
        <w:t>3.2.4. Рынки сбыта продукции (работ, услуг) лица, предоставившего обеспечение</w:t>
      </w:r>
    </w:p>
    <w:p w:rsidR="005F61EF" w:rsidRDefault="005F61EF" w:rsidP="005F61EF">
      <w:pPr>
        <w:ind w:left="200"/>
      </w:pPr>
      <w:r>
        <w:t>Основные рынки, на которых лицо, предоставившее обеспечение, осуществляет свою деятельность:</w:t>
      </w:r>
      <w:r>
        <w:br/>
      </w:r>
      <w:r>
        <w:rPr>
          <w:rStyle w:val="Subst"/>
        </w:rPr>
        <w:t>Поручитель не осуществляет производственную деятельность. Рынки сбыта продукции отсутствуют.</w:t>
      </w:r>
    </w:p>
    <w:p w:rsidR="005F61EF" w:rsidRDefault="005F61EF" w:rsidP="005F61EF">
      <w:pPr>
        <w:ind w:left="200"/>
      </w:pPr>
      <w:r>
        <w:t>Факторы, которые могут негативно повлиять на сбыт лицом, предоставившим обеспечение, его продукции (работ, услуг), и возможные действия лица, предоставившего обеспечение, по уменьшению такого влияния:</w:t>
      </w:r>
      <w:r>
        <w:br/>
      </w:r>
      <w:r>
        <w:rPr>
          <w:rStyle w:val="Subst"/>
        </w:rPr>
        <w:t>Поручитель не осуществляет производственную деятельность. Рынки сбыта продукции отсутствуют. Указанные факторы отсутствуют.</w:t>
      </w:r>
    </w:p>
    <w:p w:rsidR="005F61EF" w:rsidRDefault="005F61EF" w:rsidP="005F61EF">
      <w:pPr>
        <w:pStyle w:val="2"/>
      </w:pPr>
      <w:r>
        <w:t>3.2.5. Сведения о наличии у лица, предоставившего обеспечение, разрешений (лицензий) или допусков к отдельным видам работ</w:t>
      </w:r>
    </w:p>
    <w:p w:rsidR="005F61EF" w:rsidRDefault="005F61EF" w:rsidP="005F61EF">
      <w:pPr>
        <w:ind w:left="200"/>
      </w:pPr>
      <w:r>
        <w:rPr>
          <w:rStyle w:val="Subst"/>
        </w:rPr>
        <w:t>Лицо, предоставившее обеспечение, не имеет разрешений (лицензий) сведения которых обязательно указывать в ежеквартальном отчете</w:t>
      </w:r>
    </w:p>
    <w:p w:rsidR="005F61EF" w:rsidRDefault="005F61EF" w:rsidP="005F61EF">
      <w:pPr>
        <w:pStyle w:val="2"/>
      </w:pPr>
      <w:r>
        <w:t>3.2.6. Дополнительные требования к лицам, предоставившим обеспечение, являющимся акционерными инвестиционными фондами, страховыми или кредитными организациями, ипотечными агентами</w:t>
      </w:r>
    </w:p>
    <w:p w:rsidR="005F61EF" w:rsidRDefault="005F61EF" w:rsidP="005F61EF">
      <w:r>
        <w:t>Лицо, предоставившее обеспечение, не является акционерным инвестиционным фондом, страховой или кредитной организацией, ипотечным агентом.</w:t>
      </w:r>
    </w:p>
    <w:p w:rsidR="005F61EF" w:rsidRDefault="005F61EF" w:rsidP="005F61EF">
      <w:pPr>
        <w:pStyle w:val="2"/>
      </w:pPr>
      <w:r>
        <w:t>3.2.7. Дополнительные требования к лицам, предоставившим обеспечение, основной деятельностью которых является добыча полезных ископаемых</w:t>
      </w:r>
    </w:p>
    <w:p w:rsidR="005F61EF" w:rsidRDefault="005F61EF" w:rsidP="005F61EF">
      <w:pPr>
        <w:ind w:left="200"/>
      </w:pPr>
      <w:r>
        <w:t>Основной деятельностью лица, предоставившего обеспечение, не является добыча полезных ископаемых</w:t>
      </w:r>
    </w:p>
    <w:p w:rsidR="005F61EF" w:rsidRDefault="005F61EF" w:rsidP="005F61EF">
      <w:pPr>
        <w:pStyle w:val="2"/>
      </w:pPr>
      <w:r>
        <w:t>3.2.8. Дополнительные требования к лицам, предоставившим обеспечение, основной деятельностью которых является оказание услуг связи</w:t>
      </w:r>
    </w:p>
    <w:p w:rsidR="005F61EF" w:rsidRDefault="005F61EF" w:rsidP="005F61EF">
      <w:pPr>
        <w:ind w:left="200"/>
      </w:pPr>
      <w:r>
        <w:t>Основной деятельностью лица, предоставившего обеспечение, не является оказание услуг связи</w:t>
      </w:r>
    </w:p>
    <w:p w:rsidR="005F61EF" w:rsidRDefault="005F61EF" w:rsidP="005F61EF">
      <w:pPr>
        <w:pStyle w:val="2"/>
      </w:pPr>
      <w:r>
        <w:t>3.3. Планы будущей деятельности лица, предоставившего обеспечение</w:t>
      </w:r>
    </w:p>
    <w:p w:rsidR="005F61EF" w:rsidRDefault="005F61EF" w:rsidP="005F61EF">
      <w:pPr>
        <w:ind w:left="200"/>
      </w:pPr>
      <w:r>
        <w:rPr>
          <w:rStyle w:val="Subst"/>
        </w:rPr>
        <w:t xml:space="preserve">Стратегия Группы направлена на расширение бизнеса и на поддержание его устойчивости и финансовой стабильности. При реализации проектов по расширению парка подвижного состава Группа придерживается консервативной политики в отношении экономической эффективности реализуемых инвестиционных проектов. Группа инвестирует в приобретение нового подвижного состава только в периоды, характеризующиеся благоприятной рыночной конъюнктурой и привлекательными ценами на подвижной состав. </w:t>
      </w:r>
      <w:r>
        <w:rPr>
          <w:rStyle w:val="Subst"/>
        </w:rPr>
        <w:br/>
      </w:r>
      <w:r>
        <w:rPr>
          <w:rStyle w:val="Subst"/>
        </w:rPr>
        <w:br/>
        <w:t>В условиях значительной фрагментации рынка грузовых железнодорожных перевозок Группа также рассматривает в качестве дополнительной возможности роста различные варианты сделок по покупке других участников рынка.</w:t>
      </w:r>
    </w:p>
    <w:p w:rsidR="005F61EF" w:rsidRDefault="005F61EF" w:rsidP="005F61EF">
      <w:pPr>
        <w:pStyle w:val="2"/>
      </w:pPr>
      <w:r>
        <w:t>3.4. Участие лица, предоставившего обеспечение, в банковских группах, банковских холдингах, холдингах и ассоциациях</w:t>
      </w:r>
    </w:p>
    <w:p w:rsidR="005F61EF" w:rsidRDefault="005F61EF" w:rsidP="005F61EF">
      <w:pPr>
        <w:ind w:left="200"/>
      </w:pPr>
      <w:r>
        <w:rPr>
          <w:rStyle w:val="Subst"/>
        </w:rPr>
        <w:t>Лицо, предоставившее обеспечение, не участвует в банковских группах, банковских холдингах, холдингах и ассоциациях</w:t>
      </w:r>
    </w:p>
    <w:p w:rsidR="005F61EF" w:rsidRDefault="005F61EF" w:rsidP="005F61EF">
      <w:pPr>
        <w:pStyle w:val="2"/>
      </w:pPr>
      <w:r>
        <w:t>3.5. Подконтрольные лицу, предоставившему обеспечение, организации, имеющие для него существенное значение</w:t>
      </w:r>
    </w:p>
    <w:p w:rsidR="005F61EF" w:rsidRDefault="005F61EF" w:rsidP="005F61EF">
      <w:pPr>
        <w:ind w:left="200"/>
      </w:pPr>
      <w:r>
        <w:t>Полное фирменное наименование:</w:t>
      </w:r>
      <w:r>
        <w:rPr>
          <w:rStyle w:val="Subst"/>
        </w:rPr>
        <w:t xml:space="preserve"> Открытое акционерное общество «Новая перевозочная </w:t>
      </w:r>
      <w:r>
        <w:rPr>
          <w:rStyle w:val="Subst"/>
        </w:rPr>
        <w:lastRenderedPageBreak/>
        <w:t>компания»</w:t>
      </w:r>
    </w:p>
    <w:p w:rsidR="005F61EF" w:rsidRDefault="005F61EF" w:rsidP="005F61EF">
      <w:pPr>
        <w:ind w:left="200"/>
      </w:pPr>
      <w:r>
        <w:t>Сокращенное фирменное наименование:</w:t>
      </w:r>
      <w:r>
        <w:rPr>
          <w:rStyle w:val="Subst"/>
        </w:rPr>
        <w:t xml:space="preserve"> ОАО «НПК»</w:t>
      </w:r>
    </w:p>
    <w:p w:rsidR="005F61EF" w:rsidRDefault="005F61EF" w:rsidP="005F61EF">
      <w:pPr>
        <w:pStyle w:val="SubHeading"/>
        <w:ind w:left="200"/>
      </w:pPr>
      <w:r>
        <w:t>Место нахождения</w:t>
      </w:r>
    </w:p>
    <w:p w:rsidR="005F61EF" w:rsidRDefault="005F61EF" w:rsidP="005F61EF">
      <w:pPr>
        <w:ind w:left="400"/>
      </w:pPr>
      <w:r>
        <w:rPr>
          <w:rStyle w:val="Subst"/>
        </w:rPr>
        <w:t xml:space="preserve">105082 Россия, </w:t>
      </w:r>
      <w:proofErr w:type="spellStart"/>
      <w:r>
        <w:rPr>
          <w:rStyle w:val="Subst"/>
        </w:rPr>
        <w:t>г</w:t>
      </w:r>
      <w:proofErr w:type="gramStart"/>
      <w:r>
        <w:rPr>
          <w:rStyle w:val="Subst"/>
        </w:rPr>
        <w:t>.М</w:t>
      </w:r>
      <w:proofErr w:type="gramEnd"/>
      <w:r>
        <w:rPr>
          <w:rStyle w:val="Subst"/>
        </w:rPr>
        <w:t>осква</w:t>
      </w:r>
      <w:proofErr w:type="spellEnd"/>
      <w:r>
        <w:rPr>
          <w:rStyle w:val="Subst"/>
        </w:rPr>
        <w:t>, Спартаковская площадь 16/15 стр. 6</w:t>
      </w:r>
    </w:p>
    <w:p w:rsidR="005F61EF" w:rsidRDefault="005F61EF" w:rsidP="005F61EF">
      <w:pPr>
        <w:ind w:left="200"/>
      </w:pPr>
      <w:r>
        <w:t>ИНН:</w:t>
      </w:r>
      <w:r>
        <w:rPr>
          <w:rStyle w:val="Subst"/>
        </w:rPr>
        <w:t xml:space="preserve"> 7705503750</w:t>
      </w:r>
    </w:p>
    <w:p w:rsidR="005F61EF" w:rsidRDefault="005F61EF" w:rsidP="005F61EF">
      <w:pPr>
        <w:ind w:left="200"/>
      </w:pPr>
      <w:r>
        <w:t>ОГРН:</w:t>
      </w:r>
      <w:r>
        <w:rPr>
          <w:rStyle w:val="Subst"/>
        </w:rPr>
        <w:t xml:space="preserve"> 1037705050570</w:t>
      </w:r>
    </w:p>
    <w:p w:rsidR="005F61EF" w:rsidRDefault="005F61EF" w:rsidP="005F61EF">
      <w:pPr>
        <w:pStyle w:val="ThinDelim"/>
      </w:pPr>
    </w:p>
    <w:p w:rsidR="005F61EF" w:rsidRDefault="005F61EF" w:rsidP="005F61EF">
      <w:pPr>
        <w:ind w:left="200"/>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преобладающее участие в уставном капитале</w:t>
      </w:r>
      <w:proofErr w:type="gramEnd"/>
    </w:p>
    <w:p w:rsidR="005F61EF" w:rsidRDefault="005F61EF" w:rsidP="005F61EF">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5F61EF" w:rsidRDefault="005F61EF" w:rsidP="005F61EF">
      <w:pPr>
        <w:ind w:left="200"/>
      </w:pPr>
      <w:r>
        <w:t>Вид контроля:</w:t>
      </w:r>
      <w:r>
        <w:rPr>
          <w:rStyle w:val="Subst"/>
        </w:rPr>
        <w:t xml:space="preserve"> прямой контроль</w:t>
      </w:r>
    </w:p>
    <w:p w:rsidR="005F61EF" w:rsidRDefault="005F61EF" w:rsidP="005F61EF">
      <w:pPr>
        <w:ind w:left="200"/>
      </w:pPr>
      <w:r>
        <w:t>Доля лица, предоставившего обеспечение, в уставном капитале подконтрольной организации:</w:t>
      </w:r>
      <w:r>
        <w:rPr>
          <w:rStyle w:val="Subst"/>
        </w:rPr>
        <w:t xml:space="preserve"> 100%</w:t>
      </w:r>
    </w:p>
    <w:p w:rsidR="005F61EF" w:rsidRDefault="005F61EF" w:rsidP="005F61EF">
      <w:pPr>
        <w:ind w:left="200"/>
      </w:pPr>
      <w:r>
        <w:t>Доля обыкновенных акций, принадлежащих лицу, предоставившему обеспечение:</w:t>
      </w:r>
      <w:r>
        <w:rPr>
          <w:rStyle w:val="Subst"/>
        </w:rPr>
        <w:t xml:space="preserve"> 100%</w:t>
      </w:r>
    </w:p>
    <w:p w:rsidR="005F61EF" w:rsidRDefault="005F61EF" w:rsidP="005F61EF">
      <w:pPr>
        <w:ind w:left="200"/>
      </w:pPr>
      <w:r>
        <w:t>Доля подконтрольной организации в уставном капитале лица, предоставившего обеспечение:</w:t>
      </w:r>
      <w:r>
        <w:rPr>
          <w:rStyle w:val="Subst"/>
        </w:rPr>
        <w:t xml:space="preserve"> 0%</w:t>
      </w:r>
    </w:p>
    <w:p w:rsidR="005F61EF" w:rsidRDefault="005F61EF" w:rsidP="005F61EF">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5F61EF" w:rsidRDefault="005F61EF" w:rsidP="005F61EF">
      <w:pPr>
        <w:ind w:left="200"/>
      </w:pPr>
      <w:r>
        <w:t>Описание основного вида деятельности общества:</w:t>
      </w:r>
      <w:r>
        <w:br/>
      </w:r>
      <w:r>
        <w:rPr>
          <w:rStyle w:val="Subst"/>
        </w:rPr>
        <w:t>оказание услуг по организации перевозок грузов железнодорожным транспортом</w:t>
      </w:r>
    </w:p>
    <w:p w:rsidR="005F61EF" w:rsidRDefault="005F61EF" w:rsidP="005F61EF">
      <w:pPr>
        <w:pStyle w:val="ThinDelim"/>
      </w:pPr>
    </w:p>
    <w:p w:rsidR="005F61EF" w:rsidRDefault="005F61EF" w:rsidP="005F61EF">
      <w:pPr>
        <w:pStyle w:val="SubHeading"/>
        <w:ind w:left="200"/>
      </w:pPr>
      <w:r>
        <w:t>Состав совета директоров (наблюдательного совета) общества</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5F61EF" w:rsidTr="005F61EF">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Доля принадлежащих лицу обыкновенных акций эмитента, %</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Елисеев Александр Леонидович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Шенец Александр Александрович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Гомон Андрей Петрович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Сапрыкин Олег Юрьевич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Сторожев Александр Валентинович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Церех Константин Эдуардович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5F61EF" w:rsidRDefault="005F61EF" w:rsidP="005F61EF">
            <w:r>
              <w:t>Прокофьев Владимир Николаевич</w:t>
            </w:r>
          </w:p>
        </w:tc>
        <w:tc>
          <w:tcPr>
            <w:tcW w:w="1280" w:type="dxa"/>
            <w:tcBorders>
              <w:top w:val="single" w:sz="6" w:space="0" w:color="auto"/>
              <w:left w:val="single" w:sz="6" w:space="0" w:color="auto"/>
              <w:bottom w:val="doub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pStyle w:val="SubHeading"/>
        <w:ind w:left="200"/>
      </w:pPr>
      <w:r>
        <w:t>Единоличный исполнительный орган общества</w:t>
      </w:r>
    </w:p>
    <w:p w:rsidR="005F61EF" w:rsidRDefault="005F61EF" w:rsidP="005F61EF">
      <w:pPr>
        <w:ind w:left="400"/>
      </w:pP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5F61EF" w:rsidTr="005F61EF">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Доля принадлежащих лицу обыкновенных акций эмитента, %</w:t>
            </w:r>
          </w:p>
        </w:tc>
      </w:tr>
      <w:tr w:rsidR="005F61EF" w:rsidTr="005F61EF">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5F61EF" w:rsidRDefault="005F61EF" w:rsidP="005F61EF">
            <w:r>
              <w:t>Шпаков Валерий Васильевич</w:t>
            </w:r>
          </w:p>
        </w:tc>
        <w:tc>
          <w:tcPr>
            <w:tcW w:w="1280" w:type="dxa"/>
            <w:tcBorders>
              <w:top w:val="single" w:sz="6" w:space="0" w:color="auto"/>
              <w:left w:val="single" w:sz="6" w:space="0" w:color="auto"/>
              <w:bottom w:val="doub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pStyle w:val="SubHeading"/>
        <w:ind w:left="200"/>
      </w:pPr>
      <w:r>
        <w:lastRenderedPageBreak/>
        <w:t>Состав коллегиального исполнительного органа общества</w:t>
      </w:r>
    </w:p>
    <w:p w:rsidR="005F61EF" w:rsidRDefault="005F61EF" w:rsidP="005F61EF">
      <w:pPr>
        <w:ind w:left="400"/>
      </w:pPr>
      <w:r>
        <w:rPr>
          <w:rStyle w:val="Subst"/>
        </w:rPr>
        <w:t>Коллегиальный исполнительный орган не предусмотрен</w:t>
      </w:r>
    </w:p>
    <w:p w:rsidR="005F61EF" w:rsidRDefault="005F61EF" w:rsidP="005F61EF">
      <w:pPr>
        <w:ind w:left="200"/>
      </w:pPr>
    </w:p>
    <w:p w:rsidR="005F61EF" w:rsidRDefault="005F61EF" w:rsidP="005F61EF">
      <w:pPr>
        <w:ind w:left="200"/>
      </w:pPr>
    </w:p>
    <w:p w:rsidR="005F61EF" w:rsidRDefault="005F61EF" w:rsidP="005F61EF">
      <w:pPr>
        <w:ind w:left="200"/>
      </w:pPr>
      <w:r>
        <w:t>Полное фирменное наименование:</w:t>
      </w:r>
      <w:r>
        <w:rPr>
          <w:rStyle w:val="Subst"/>
        </w:rPr>
        <w:t xml:space="preserve"> Общество с ограниченной ответственностью «Севтехнотранс»</w:t>
      </w:r>
    </w:p>
    <w:p w:rsidR="005F61EF" w:rsidRDefault="005F61EF" w:rsidP="005F61EF">
      <w:pPr>
        <w:ind w:left="200"/>
      </w:pPr>
      <w:r>
        <w:t>Сокращенное фирменное наименование:</w:t>
      </w:r>
      <w:r>
        <w:rPr>
          <w:rStyle w:val="Subst"/>
        </w:rPr>
        <w:t xml:space="preserve"> ООО «Севтехнотранс»</w:t>
      </w:r>
    </w:p>
    <w:p w:rsidR="005F61EF" w:rsidRDefault="005F61EF" w:rsidP="005F61EF">
      <w:pPr>
        <w:pStyle w:val="SubHeading"/>
        <w:ind w:left="200"/>
      </w:pPr>
      <w:r>
        <w:t>Место нахождения</w:t>
      </w:r>
    </w:p>
    <w:p w:rsidR="005F61EF" w:rsidRDefault="005F61EF" w:rsidP="005F61EF">
      <w:pPr>
        <w:ind w:left="400"/>
      </w:pPr>
      <w:r>
        <w:rPr>
          <w:rStyle w:val="Subst"/>
        </w:rPr>
        <w:t>123317 Россия, г. Москва, Тестовская 10</w:t>
      </w:r>
    </w:p>
    <w:p w:rsidR="005F61EF" w:rsidRDefault="005F61EF" w:rsidP="005F61EF">
      <w:pPr>
        <w:ind w:left="200"/>
      </w:pPr>
      <w:r>
        <w:t>ИНН:</w:t>
      </w:r>
      <w:r>
        <w:rPr>
          <w:rStyle w:val="Subst"/>
        </w:rPr>
        <w:t xml:space="preserve"> 7704217789</w:t>
      </w:r>
    </w:p>
    <w:p w:rsidR="005F61EF" w:rsidRDefault="005F61EF" w:rsidP="005F61EF">
      <w:pPr>
        <w:ind w:left="200"/>
      </w:pPr>
      <w:r>
        <w:t>ОГРН:</w:t>
      </w:r>
      <w:r>
        <w:rPr>
          <w:rStyle w:val="Subst"/>
        </w:rPr>
        <w:t xml:space="preserve"> 1027700163259</w:t>
      </w:r>
    </w:p>
    <w:p w:rsidR="005F61EF" w:rsidRDefault="005F61EF" w:rsidP="005F61EF">
      <w:pPr>
        <w:pStyle w:val="ThinDelim"/>
      </w:pPr>
    </w:p>
    <w:p w:rsidR="005F61EF" w:rsidRDefault="005F61EF" w:rsidP="005F61EF">
      <w:pPr>
        <w:ind w:left="200"/>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преобладающее участие в уставном капитале</w:t>
      </w:r>
      <w:proofErr w:type="gramEnd"/>
    </w:p>
    <w:p w:rsidR="005F61EF" w:rsidRDefault="005F61EF" w:rsidP="005F61EF">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5F61EF" w:rsidRDefault="005F61EF" w:rsidP="005F61EF">
      <w:pPr>
        <w:ind w:left="200"/>
      </w:pPr>
      <w:r>
        <w:t>Вид контроля:</w:t>
      </w:r>
      <w:r>
        <w:rPr>
          <w:rStyle w:val="Subst"/>
        </w:rPr>
        <w:t xml:space="preserve"> прямой контроль</w:t>
      </w:r>
    </w:p>
    <w:p w:rsidR="005F61EF" w:rsidRDefault="005F61EF" w:rsidP="005F61EF">
      <w:pPr>
        <w:ind w:left="200"/>
      </w:pPr>
      <w:r>
        <w:t>Доля лица, предоставившего обеспечение, в уставном капитале подконтрольной организации:</w:t>
      </w:r>
      <w:r>
        <w:rPr>
          <w:rStyle w:val="Subst"/>
        </w:rPr>
        <w:t xml:space="preserve"> 100%</w:t>
      </w:r>
    </w:p>
    <w:p w:rsidR="005F61EF" w:rsidRDefault="005F61EF" w:rsidP="005F61EF">
      <w:pPr>
        <w:ind w:left="200"/>
      </w:pPr>
      <w:r>
        <w:t>Доля подконтрольной организации в уставном капитале лица, предоставившего обеспечение:</w:t>
      </w:r>
      <w:r>
        <w:rPr>
          <w:rStyle w:val="Subst"/>
        </w:rPr>
        <w:t xml:space="preserve"> 0%</w:t>
      </w:r>
    </w:p>
    <w:p w:rsidR="005F61EF" w:rsidRDefault="005F61EF" w:rsidP="005F61EF">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5F61EF" w:rsidRDefault="005F61EF" w:rsidP="005F61EF">
      <w:pPr>
        <w:ind w:left="200"/>
      </w:pPr>
      <w:r>
        <w:t>Описание основного вида деятельности общества:</w:t>
      </w:r>
      <w:r>
        <w:br/>
      </w:r>
      <w:r>
        <w:rPr>
          <w:rStyle w:val="Subst"/>
        </w:rPr>
        <w:t>Сдача в аренду подвижного состава</w:t>
      </w:r>
    </w:p>
    <w:p w:rsidR="005F61EF" w:rsidRDefault="005F61EF" w:rsidP="005F61EF">
      <w:pPr>
        <w:pStyle w:val="ThinDelim"/>
      </w:pPr>
    </w:p>
    <w:p w:rsidR="005F61EF" w:rsidRDefault="005F61EF" w:rsidP="005F61EF">
      <w:pPr>
        <w:pStyle w:val="SubHeading"/>
        <w:ind w:left="200"/>
      </w:pPr>
      <w:r>
        <w:t>Состав совета директоров (наблюдательного совета) общества</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5F61EF" w:rsidTr="005F61EF">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Доля принадлежащих лицу обыкновенных акций эмитента, %</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Елисеев Александр Леонидович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Шенец Александр Александрович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Гомон Андрей Петрович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Сапрыкин Олег Юрьевич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Сторожев Александр Валентинович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Церех Константин Эдуардович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5F61EF" w:rsidRDefault="005F61EF" w:rsidP="005F61EF">
            <w:r>
              <w:t>Прокофьев Владимир Николаевич</w:t>
            </w:r>
          </w:p>
        </w:tc>
        <w:tc>
          <w:tcPr>
            <w:tcW w:w="1280" w:type="dxa"/>
            <w:tcBorders>
              <w:top w:val="single" w:sz="6" w:space="0" w:color="auto"/>
              <w:left w:val="single" w:sz="6" w:space="0" w:color="auto"/>
              <w:bottom w:val="doub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pStyle w:val="SubHeading"/>
        <w:ind w:left="200"/>
      </w:pPr>
      <w:r>
        <w:t>Единоличный исполнительный орган общества</w:t>
      </w:r>
    </w:p>
    <w:p w:rsidR="005F61EF" w:rsidRDefault="005F61EF" w:rsidP="005F61EF">
      <w:pPr>
        <w:ind w:left="400"/>
      </w:pP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5F61EF" w:rsidTr="005F61EF">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 xml:space="preserve">Доля принадлежащих лицу обыкновенных акций </w:t>
            </w:r>
            <w:r>
              <w:lastRenderedPageBreak/>
              <w:t>эмитента, %</w:t>
            </w:r>
          </w:p>
        </w:tc>
      </w:tr>
      <w:tr w:rsidR="005F61EF" w:rsidTr="005F61EF">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5F61EF" w:rsidRDefault="005F61EF" w:rsidP="005F61EF">
            <w:r>
              <w:lastRenderedPageBreak/>
              <w:t>Александрова Ирина Сергеевна</w:t>
            </w:r>
          </w:p>
        </w:tc>
        <w:tc>
          <w:tcPr>
            <w:tcW w:w="1280" w:type="dxa"/>
            <w:tcBorders>
              <w:top w:val="single" w:sz="6" w:space="0" w:color="auto"/>
              <w:left w:val="single" w:sz="6" w:space="0" w:color="auto"/>
              <w:bottom w:val="doub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pStyle w:val="SubHeading"/>
        <w:ind w:left="200"/>
      </w:pPr>
      <w:r>
        <w:t>Состав коллегиального исполнительного органа общества</w:t>
      </w:r>
    </w:p>
    <w:p w:rsidR="005F61EF" w:rsidRDefault="005F61EF" w:rsidP="005F61EF">
      <w:pPr>
        <w:ind w:left="400"/>
      </w:pPr>
      <w:r>
        <w:rPr>
          <w:rStyle w:val="Subst"/>
        </w:rPr>
        <w:t>Коллегиальный исполнительный орган не предусмотрен</w:t>
      </w:r>
    </w:p>
    <w:p w:rsidR="005F61EF" w:rsidRDefault="005F61EF" w:rsidP="005F61EF">
      <w:pPr>
        <w:ind w:left="200"/>
      </w:pPr>
    </w:p>
    <w:p w:rsidR="005F61EF" w:rsidRDefault="005F61EF" w:rsidP="005F61EF">
      <w:pPr>
        <w:ind w:left="200"/>
      </w:pPr>
    </w:p>
    <w:p w:rsidR="005F61EF" w:rsidRDefault="005F61EF" w:rsidP="005F61EF">
      <w:pPr>
        <w:ind w:left="200"/>
      </w:pPr>
      <w:r>
        <w:t>Полное фирменное наименование:</w:t>
      </w:r>
      <w:r>
        <w:rPr>
          <w:rStyle w:val="Subst"/>
        </w:rPr>
        <w:t xml:space="preserve"> Общество с ограниченной ответственностью "Стилтранс"</w:t>
      </w:r>
    </w:p>
    <w:p w:rsidR="005F61EF" w:rsidRDefault="005F61EF" w:rsidP="005F61EF">
      <w:pPr>
        <w:ind w:left="200"/>
      </w:pPr>
      <w:r>
        <w:t>Сокращенное фирменное наименование:</w:t>
      </w:r>
      <w:r>
        <w:rPr>
          <w:rStyle w:val="Subst"/>
        </w:rPr>
        <w:t xml:space="preserve"> ООО "Стилтранс"</w:t>
      </w:r>
    </w:p>
    <w:p w:rsidR="005F61EF" w:rsidRDefault="005F61EF" w:rsidP="005F61EF">
      <w:pPr>
        <w:pStyle w:val="SubHeading"/>
        <w:ind w:left="200"/>
      </w:pPr>
      <w:r>
        <w:t>Место нахождения</w:t>
      </w:r>
    </w:p>
    <w:p w:rsidR="005F61EF" w:rsidRDefault="005F61EF" w:rsidP="005F61EF">
      <w:pPr>
        <w:ind w:left="400"/>
      </w:pPr>
      <w:r>
        <w:rPr>
          <w:rStyle w:val="Subst"/>
        </w:rPr>
        <w:t>105082 Россия, г. Москва, Спартаковская площадь 16/15 стр. 5</w:t>
      </w:r>
    </w:p>
    <w:p w:rsidR="005F61EF" w:rsidRDefault="005F61EF" w:rsidP="005F61EF">
      <w:pPr>
        <w:ind w:left="200"/>
      </w:pPr>
      <w:r>
        <w:t>ИНН:</w:t>
      </w:r>
      <w:r>
        <w:rPr>
          <w:rStyle w:val="Subst"/>
        </w:rPr>
        <w:t xml:space="preserve"> 7704207332</w:t>
      </w:r>
    </w:p>
    <w:p w:rsidR="005F61EF" w:rsidRDefault="005F61EF" w:rsidP="005F61EF">
      <w:pPr>
        <w:ind w:left="200"/>
      </w:pPr>
      <w:r>
        <w:t>ОГРН:</w:t>
      </w:r>
      <w:r>
        <w:rPr>
          <w:rStyle w:val="Subst"/>
        </w:rPr>
        <w:t xml:space="preserve"> 1027700172895</w:t>
      </w:r>
    </w:p>
    <w:p w:rsidR="005F61EF" w:rsidRDefault="005F61EF" w:rsidP="005F61EF">
      <w:pPr>
        <w:pStyle w:val="ThinDelim"/>
      </w:pPr>
    </w:p>
    <w:p w:rsidR="005F61EF" w:rsidRDefault="005F61EF" w:rsidP="005F61EF">
      <w:pPr>
        <w:ind w:left="200"/>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преобладающее участие в уставном капитале</w:t>
      </w:r>
      <w:proofErr w:type="gramEnd"/>
    </w:p>
    <w:p w:rsidR="005F61EF" w:rsidRDefault="005F61EF" w:rsidP="005F61EF">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5F61EF" w:rsidRDefault="005F61EF" w:rsidP="005F61EF">
      <w:pPr>
        <w:ind w:left="200"/>
      </w:pPr>
      <w:r>
        <w:t>Вид контроля:</w:t>
      </w:r>
      <w:r>
        <w:rPr>
          <w:rStyle w:val="Subst"/>
        </w:rPr>
        <w:t xml:space="preserve"> прямой контроль</w:t>
      </w:r>
    </w:p>
    <w:p w:rsidR="005F61EF" w:rsidRDefault="005F61EF" w:rsidP="005F61EF">
      <w:pPr>
        <w:ind w:left="200"/>
      </w:pPr>
      <w:r>
        <w:t>Доля лица, предоставившего обеспечение, в уставном капитале подконтрольной организации:</w:t>
      </w:r>
      <w:r>
        <w:rPr>
          <w:rStyle w:val="Subst"/>
        </w:rPr>
        <w:t xml:space="preserve"> 100%</w:t>
      </w:r>
    </w:p>
    <w:p w:rsidR="005F61EF" w:rsidRDefault="005F61EF" w:rsidP="005F61EF">
      <w:pPr>
        <w:ind w:left="200"/>
      </w:pPr>
      <w:r>
        <w:t>Доля подконтрольной организации в уставном капитале лица, предоставившего обеспечение:</w:t>
      </w:r>
      <w:r>
        <w:rPr>
          <w:rStyle w:val="Subst"/>
        </w:rPr>
        <w:t xml:space="preserve"> 0%</w:t>
      </w:r>
    </w:p>
    <w:p w:rsidR="005F61EF" w:rsidRDefault="005F61EF" w:rsidP="005F61EF">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5F61EF" w:rsidRDefault="005F61EF" w:rsidP="005F61EF">
      <w:pPr>
        <w:ind w:left="200"/>
      </w:pPr>
      <w:r>
        <w:t>Описание основного вида деятельности общества:</w:t>
      </w:r>
      <w:r>
        <w:br/>
      </w:r>
      <w:r>
        <w:rPr>
          <w:rStyle w:val="Subst"/>
        </w:rPr>
        <w:t>оказание услуг по организации перевозок грузов железнодорожным транспортом</w:t>
      </w:r>
    </w:p>
    <w:p w:rsidR="005F61EF" w:rsidRDefault="005F61EF" w:rsidP="005F61EF">
      <w:pPr>
        <w:pStyle w:val="ThinDelim"/>
      </w:pPr>
    </w:p>
    <w:p w:rsidR="005F61EF" w:rsidRDefault="005F61EF" w:rsidP="005F61EF">
      <w:pPr>
        <w:pStyle w:val="SubHeading"/>
        <w:ind w:left="200"/>
      </w:pPr>
      <w:r>
        <w:t>Состав совета директоров (наблюдательного совета) общества</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5F61EF" w:rsidTr="005F61EF">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Доля принадлежащих лицу обыкновенных акций эмитента, %</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Елисеев Александр Леонидович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Шенец Александр Александрович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Гомон Андрей Петрович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Сапрыкин Олег Юрьевич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Сторожев Александр Валентинович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Церех Константин Эдуардович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5F61EF" w:rsidRDefault="005F61EF" w:rsidP="005F61EF">
            <w:r>
              <w:t>Прокофьев Владимир Николаевич</w:t>
            </w:r>
          </w:p>
        </w:tc>
        <w:tc>
          <w:tcPr>
            <w:tcW w:w="1280" w:type="dxa"/>
            <w:tcBorders>
              <w:top w:val="single" w:sz="6" w:space="0" w:color="auto"/>
              <w:left w:val="single" w:sz="6" w:space="0" w:color="auto"/>
              <w:bottom w:val="doub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pStyle w:val="SubHeading"/>
        <w:ind w:left="200"/>
      </w:pPr>
      <w:r>
        <w:t>Единоличный исполнительный орган общества</w:t>
      </w:r>
    </w:p>
    <w:p w:rsidR="005F61EF" w:rsidRDefault="005F61EF" w:rsidP="005F61EF">
      <w:pPr>
        <w:ind w:left="400"/>
      </w:pP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5F61EF" w:rsidTr="005F61EF">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lastRenderedPageBreak/>
              <w:t>ФИО</w:t>
            </w:r>
          </w:p>
        </w:tc>
        <w:tc>
          <w:tcPr>
            <w:tcW w:w="12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Доля принадлежащих лицу обыкновенных акций эмитента, %</w:t>
            </w:r>
          </w:p>
        </w:tc>
      </w:tr>
      <w:tr w:rsidR="005F61EF" w:rsidTr="005F61EF">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5F61EF" w:rsidRDefault="005F61EF" w:rsidP="005F61EF">
            <w:r>
              <w:t>Дудинский Артем Владимирович</w:t>
            </w:r>
          </w:p>
        </w:tc>
        <w:tc>
          <w:tcPr>
            <w:tcW w:w="1280" w:type="dxa"/>
            <w:tcBorders>
              <w:top w:val="single" w:sz="6" w:space="0" w:color="auto"/>
              <w:left w:val="single" w:sz="6" w:space="0" w:color="auto"/>
              <w:bottom w:val="doub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pStyle w:val="SubHeading"/>
        <w:ind w:left="200"/>
      </w:pPr>
      <w:r>
        <w:t>Состав коллегиального исполнительного органа общества</w:t>
      </w:r>
    </w:p>
    <w:p w:rsidR="005F61EF" w:rsidRDefault="005F61EF" w:rsidP="005F61EF">
      <w:pPr>
        <w:ind w:left="400"/>
      </w:pPr>
      <w:r>
        <w:rPr>
          <w:rStyle w:val="Subst"/>
        </w:rPr>
        <w:t>Коллегиальный исполнительный орган не предусмотрен</w:t>
      </w:r>
    </w:p>
    <w:p w:rsidR="005F61EF" w:rsidRDefault="005F61EF" w:rsidP="005F61EF">
      <w:pPr>
        <w:ind w:left="200"/>
      </w:pPr>
    </w:p>
    <w:p w:rsidR="005F61EF" w:rsidRDefault="005F61EF" w:rsidP="005F61EF">
      <w:pPr>
        <w:ind w:left="200"/>
      </w:pPr>
    </w:p>
    <w:p w:rsidR="005F61EF" w:rsidRDefault="005F61EF" w:rsidP="005F61EF">
      <w:pPr>
        <w:ind w:left="200"/>
      </w:pPr>
      <w:r>
        <w:t>Полное фирменное наименование:</w:t>
      </w:r>
      <w:r>
        <w:rPr>
          <w:rStyle w:val="Subst"/>
        </w:rPr>
        <w:t xml:space="preserve"> Общество с ограниченной ответственностью «Ферротранс»</w:t>
      </w:r>
    </w:p>
    <w:p w:rsidR="005F61EF" w:rsidRDefault="005F61EF" w:rsidP="005F61EF">
      <w:pPr>
        <w:ind w:left="200"/>
      </w:pPr>
      <w:r>
        <w:t>Сокращенное фирменное наименование:</w:t>
      </w:r>
      <w:r>
        <w:rPr>
          <w:rStyle w:val="Subst"/>
        </w:rPr>
        <w:t xml:space="preserve"> ООО «Ферротранс»</w:t>
      </w:r>
    </w:p>
    <w:p w:rsidR="005F61EF" w:rsidRDefault="005F61EF" w:rsidP="005F61EF">
      <w:pPr>
        <w:pStyle w:val="SubHeading"/>
        <w:ind w:left="200"/>
      </w:pPr>
      <w:r>
        <w:t>Место нахождения</w:t>
      </w:r>
    </w:p>
    <w:p w:rsidR="005F61EF" w:rsidRDefault="005F61EF" w:rsidP="005F61EF">
      <w:pPr>
        <w:ind w:left="400"/>
      </w:pPr>
      <w:r>
        <w:rPr>
          <w:rStyle w:val="Subst"/>
        </w:rPr>
        <w:t>307170 Россия, Курская область, г. Железногорск, Ленина 25</w:t>
      </w:r>
    </w:p>
    <w:p w:rsidR="005F61EF" w:rsidRDefault="005F61EF" w:rsidP="005F61EF">
      <w:pPr>
        <w:ind w:left="200"/>
      </w:pPr>
      <w:r>
        <w:t>ИНН:</w:t>
      </w:r>
      <w:r>
        <w:rPr>
          <w:rStyle w:val="Subst"/>
        </w:rPr>
        <w:t xml:space="preserve"> 7706561557</w:t>
      </w:r>
    </w:p>
    <w:p w:rsidR="005F61EF" w:rsidRDefault="005F61EF" w:rsidP="005F61EF">
      <w:pPr>
        <w:ind w:left="200"/>
      </w:pPr>
      <w:r>
        <w:t>ОГРН:</w:t>
      </w:r>
      <w:r>
        <w:rPr>
          <w:rStyle w:val="Subst"/>
        </w:rPr>
        <w:t xml:space="preserve"> 1057746167522</w:t>
      </w:r>
    </w:p>
    <w:p w:rsidR="005F61EF" w:rsidRDefault="005F61EF" w:rsidP="005F61EF">
      <w:pPr>
        <w:pStyle w:val="ThinDelim"/>
      </w:pPr>
    </w:p>
    <w:p w:rsidR="005F61EF" w:rsidRDefault="005F61EF" w:rsidP="005F61EF">
      <w:pPr>
        <w:ind w:left="200"/>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преобладающее участие в уставном капитале</w:t>
      </w:r>
      <w:proofErr w:type="gramEnd"/>
    </w:p>
    <w:p w:rsidR="005F61EF" w:rsidRDefault="005F61EF" w:rsidP="005F61EF">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5F61EF" w:rsidRDefault="005F61EF" w:rsidP="005F61EF">
      <w:pPr>
        <w:ind w:left="200"/>
      </w:pPr>
      <w:r>
        <w:t>Вид контроля:</w:t>
      </w:r>
      <w:r>
        <w:rPr>
          <w:rStyle w:val="Subst"/>
        </w:rPr>
        <w:t xml:space="preserve"> прямой контроль</w:t>
      </w:r>
    </w:p>
    <w:p w:rsidR="005F61EF" w:rsidRDefault="005F61EF" w:rsidP="005F61EF">
      <w:pPr>
        <w:ind w:left="200"/>
      </w:pPr>
      <w:r>
        <w:t>Доля лица, предоставившего обеспечение, в уставном капитале подконтрольной организации:</w:t>
      </w:r>
      <w:r>
        <w:rPr>
          <w:rStyle w:val="Subst"/>
        </w:rPr>
        <w:t xml:space="preserve"> 100%</w:t>
      </w:r>
    </w:p>
    <w:p w:rsidR="005F61EF" w:rsidRDefault="005F61EF" w:rsidP="005F61EF">
      <w:pPr>
        <w:ind w:left="200"/>
      </w:pPr>
      <w:r>
        <w:t>Доля подконтрольной организации в уставном капитале лица, предоставившего обеспечение:</w:t>
      </w:r>
      <w:r>
        <w:rPr>
          <w:rStyle w:val="Subst"/>
        </w:rPr>
        <w:t xml:space="preserve"> 0%</w:t>
      </w:r>
    </w:p>
    <w:p w:rsidR="005F61EF" w:rsidRDefault="005F61EF" w:rsidP="005F61EF">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5F61EF" w:rsidRDefault="005F61EF" w:rsidP="005F61EF">
      <w:pPr>
        <w:ind w:left="200"/>
      </w:pPr>
      <w:r>
        <w:t>Описание основного вида деятельности общества:</w:t>
      </w:r>
      <w:r>
        <w:br/>
      </w:r>
      <w:r>
        <w:rPr>
          <w:rStyle w:val="Subst"/>
        </w:rPr>
        <w:t>оказание услуг по организации перевозок грузов железнодорожным транспортом</w:t>
      </w:r>
    </w:p>
    <w:p w:rsidR="005F61EF" w:rsidRDefault="005F61EF" w:rsidP="005F61EF">
      <w:pPr>
        <w:pStyle w:val="ThinDelim"/>
      </w:pPr>
    </w:p>
    <w:p w:rsidR="005F61EF" w:rsidRDefault="005F61EF" w:rsidP="005F61EF">
      <w:pPr>
        <w:pStyle w:val="SubHeading"/>
        <w:ind w:left="200"/>
      </w:pPr>
      <w:r>
        <w:t>Состав совета директоров (наблюдательного совета) общества</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5F61EF" w:rsidTr="005F61EF">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Доля принадлежащих лицу обыкновенных акций эмитента, %</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Елисеев Александр Леонидович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Шенец Александр Александрович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Гомон Андрей Петрович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Сапрыкин Олег Юрьевич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Сторожев Александр Валентинович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Церех Константин Эдуардович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5F61EF" w:rsidRDefault="005F61EF" w:rsidP="005F61EF">
            <w:r>
              <w:t>Прокофьев Владимир Николаевич</w:t>
            </w:r>
          </w:p>
        </w:tc>
        <w:tc>
          <w:tcPr>
            <w:tcW w:w="1280" w:type="dxa"/>
            <w:tcBorders>
              <w:top w:val="single" w:sz="6" w:space="0" w:color="auto"/>
              <w:left w:val="single" w:sz="6" w:space="0" w:color="auto"/>
              <w:bottom w:val="doub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pStyle w:val="SubHeading"/>
        <w:ind w:left="200"/>
      </w:pPr>
      <w:r>
        <w:t>Единоличный исполнительный орган общества</w:t>
      </w:r>
    </w:p>
    <w:p w:rsidR="005F61EF" w:rsidRDefault="005F61EF" w:rsidP="005F61EF">
      <w:pPr>
        <w:ind w:left="400"/>
      </w:pP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5F61EF" w:rsidTr="005F61EF">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Доля принадлежащих лицу обыкновенных акций эмитента, %</w:t>
            </w:r>
          </w:p>
        </w:tc>
      </w:tr>
      <w:tr w:rsidR="005F61EF" w:rsidTr="005F61EF">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5F61EF" w:rsidRDefault="005F61EF" w:rsidP="005F61EF">
            <w:r>
              <w:t>Андреев Александр Алексеевич</w:t>
            </w:r>
          </w:p>
        </w:tc>
        <w:tc>
          <w:tcPr>
            <w:tcW w:w="1280" w:type="dxa"/>
            <w:tcBorders>
              <w:top w:val="single" w:sz="6" w:space="0" w:color="auto"/>
              <w:left w:val="single" w:sz="6" w:space="0" w:color="auto"/>
              <w:bottom w:val="doub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pStyle w:val="SubHeading"/>
        <w:ind w:left="200"/>
      </w:pPr>
      <w:r>
        <w:t>Состав коллегиального исполнительного органа общества</w:t>
      </w:r>
    </w:p>
    <w:p w:rsidR="005F61EF" w:rsidRDefault="005F61EF" w:rsidP="005F61EF">
      <w:pPr>
        <w:ind w:left="400"/>
      </w:pPr>
      <w:r>
        <w:rPr>
          <w:rStyle w:val="Subst"/>
        </w:rPr>
        <w:t>Коллегиальный исполнительный орган не предусмотрен</w:t>
      </w:r>
    </w:p>
    <w:p w:rsidR="005F61EF" w:rsidRDefault="005F61EF" w:rsidP="005F61EF">
      <w:pPr>
        <w:ind w:left="200"/>
      </w:pPr>
    </w:p>
    <w:p w:rsidR="005F61EF" w:rsidRDefault="005F61EF" w:rsidP="005F61EF">
      <w:pPr>
        <w:ind w:left="200"/>
      </w:pPr>
    </w:p>
    <w:p w:rsidR="005F61EF" w:rsidRDefault="005F61EF" w:rsidP="005F61EF">
      <w:pPr>
        <w:ind w:left="200"/>
      </w:pPr>
      <w:r>
        <w:t>Полное фирменное наименование:</w:t>
      </w:r>
      <w:r>
        <w:rPr>
          <w:rStyle w:val="Subst"/>
        </w:rPr>
        <w:t xml:space="preserve"> Общество с ограниченной ответственностью «БалтТрансСервис»</w:t>
      </w:r>
    </w:p>
    <w:p w:rsidR="005F61EF" w:rsidRDefault="005F61EF" w:rsidP="005F61EF">
      <w:pPr>
        <w:ind w:left="200"/>
      </w:pPr>
      <w:r>
        <w:t>Сокращенное фирменное наименование:</w:t>
      </w:r>
      <w:r>
        <w:rPr>
          <w:rStyle w:val="Subst"/>
        </w:rPr>
        <w:t xml:space="preserve"> ООО «БалтТрансСервис»</w:t>
      </w:r>
    </w:p>
    <w:p w:rsidR="005F61EF" w:rsidRDefault="005F61EF" w:rsidP="005F61EF">
      <w:pPr>
        <w:pStyle w:val="SubHeading"/>
        <w:ind w:left="200"/>
      </w:pPr>
      <w:r>
        <w:t>Место нахождения</w:t>
      </w:r>
    </w:p>
    <w:p w:rsidR="005F61EF" w:rsidRDefault="005F61EF" w:rsidP="005F61EF">
      <w:pPr>
        <w:ind w:left="400"/>
      </w:pPr>
      <w:r>
        <w:rPr>
          <w:rStyle w:val="Subst"/>
        </w:rPr>
        <w:t>195197 Россия, г. Санкт-Петербург, пр. Металлистов 115</w:t>
      </w:r>
    </w:p>
    <w:p w:rsidR="005F61EF" w:rsidRDefault="005F61EF" w:rsidP="005F61EF">
      <w:pPr>
        <w:ind w:left="200"/>
      </w:pPr>
      <w:r>
        <w:t>ИНН:</w:t>
      </w:r>
    </w:p>
    <w:p w:rsidR="005F61EF" w:rsidRDefault="005F61EF" w:rsidP="005F61EF">
      <w:pPr>
        <w:ind w:left="200"/>
      </w:pPr>
      <w:r>
        <w:t>ОГРН:</w:t>
      </w:r>
      <w:r>
        <w:rPr>
          <w:rStyle w:val="Subst"/>
        </w:rPr>
        <w:t xml:space="preserve"> 1027802508766</w:t>
      </w:r>
    </w:p>
    <w:p w:rsidR="005F61EF" w:rsidRDefault="005F61EF" w:rsidP="005F61EF">
      <w:pPr>
        <w:pStyle w:val="ThinDelim"/>
      </w:pPr>
    </w:p>
    <w:p w:rsidR="005F61EF" w:rsidRDefault="005F61EF" w:rsidP="005F61EF">
      <w:pPr>
        <w:ind w:left="200"/>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преобладающее участие в уставном капитале компании Ингулана Холдингс Лимитед</w:t>
      </w:r>
      <w:proofErr w:type="gramEnd"/>
      <w:r>
        <w:rPr>
          <w:rStyle w:val="Subst"/>
        </w:rPr>
        <w:t xml:space="preserve"> (</w:t>
      </w:r>
      <w:proofErr w:type="gramStart"/>
      <w:r>
        <w:rPr>
          <w:rStyle w:val="Subst"/>
        </w:rPr>
        <w:t>60% уставного капитала), которая является единственным  акционером компании Ультракэр Холдингс Лимитед, которая является единственным участником ООО «БалтТрансСервис»</w:t>
      </w:r>
      <w:proofErr w:type="gramEnd"/>
    </w:p>
    <w:p w:rsidR="005F61EF" w:rsidRDefault="005F61EF" w:rsidP="005F61EF">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5F61EF" w:rsidRDefault="005F61EF" w:rsidP="005F61EF">
      <w:pPr>
        <w:ind w:left="200"/>
      </w:pPr>
      <w:r>
        <w:t>Вид контроля:</w:t>
      </w:r>
      <w:r>
        <w:rPr>
          <w:rStyle w:val="Subst"/>
        </w:rPr>
        <w:t xml:space="preserve"> косвенный контроль</w:t>
      </w:r>
    </w:p>
    <w:p w:rsidR="005F61EF" w:rsidRDefault="005F61EF" w:rsidP="005F61EF">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Ингулана Холдингс Лимитед (Кипр), Ульракер Холдингс Лимитед (Кипр)</w:t>
      </w:r>
    </w:p>
    <w:p w:rsidR="005F61EF" w:rsidRDefault="005F61EF" w:rsidP="005F61EF">
      <w:pPr>
        <w:ind w:left="200"/>
      </w:pPr>
      <w:r>
        <w:t>Доля подконтрольной организации в уставном капитале лица, предоставившего обеспечение:</w:t>
      </w:r>
      <w:r>
        <w:rPr>
          <w:rStyle w:val="Subst"/>
        </w:rPr>
        <w:t xml:space="preserve"> 0%</w:t>
      </w:r>
    </w:p>
    <w:p w:rsidR="005F61EF" w:rsidRDefault="005F61EF" w:rsidP="005F61EF">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5F61EF" w:rsidRDefault="005F61EF" w:rsidP="005F61EF">
      <w:pPr>
        <w:ind w:left="200"/>
      </w:pPr>
      <w:r>
        <w:t>Описание основного вида деятельности общества:</w:t>
      </w:r>
      <w:r>
        <w:br/>
      </w:r>
      <w:r>
        <w:rPr>
          <w:rStyle w:val="Subst"/>
        </w:rPr>
        <w:t>оказание услуг по организации перевозок грузов железнодорожным транспортом</w:t>
      </w:r>
    </w:p>
    <w:p w:rsidR="005F61EF" w:rsidRDefault="005F61EF" w:rsidP="005F61EF">
      <w:pPr>
        <w:pStyle w:val="ThinDelim"/>
      </w:pPr>
    </w:p>
    <w:p w:rsidR="005F61EF" w:rsidRDefault="005F61EF" w:rsidP="005F61EF">
      <w:pPr>
        <w:pStyle w:val="SubHeading"/>
        <w:ind w:left="200"/>
      </w:pPr>
      <w:r>
        <w:t>Состав совета директоров (наблюдательного совета) общества</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5F61EF" w:rsidTr="005F61EF">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 xml:space="preserve">Доля участия лица в уставном капитале </w:t>
            </w:r>
            <w:r>
              <w:lastRenderedPageBreak/>
              <w:t>эмитента, %</w:t>
            </w:r>
          </w:p>
        </w:tc>
        <w:tc>
          <w:tcPr>
            <w:tcW w:w="12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lastRenderedPageBreak/>
              <w:t>Доля принадлежащих лицу обыкновенн</w:t>
            </w:r>
            <w:r>
              <w:lastRenderedPageBreak/>
              <w:t>ых акций эмитента, %</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lastRenderedPageBreak/>
              <w:t>Елисеев Александр Леонидович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Шенец Александр Александрович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Гомон Андрей Петрович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Сапрыкин Олег Юрьевич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Сторожев Александр Валентинович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Церех Константин Эдуардович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5F61EF" w:rsidRDefault="005F61EF" w:rsidP="005F61EF">
            <w:r>
              <w:t>Прокофьев Владимир Николаевич</w:t>
            </w:r>
          </w:p>
        </w:tc>
        <w:tc>
          <w:tcPr>
            <w:tcW w:w="1280" w:type="dxa"/>
            <w:tcBorders>
              <w:top w:val="single" w:sz="6" w:space="0" w:color="auto"/>
              <w:left w:val="single" w:sz="6" w:space="0" w:color="auto"/>
              <w:bottom w:val="doub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pStyle w:val="SubHeading"/>
        <w:ind w:left="200"/>
      </w:pPr>
      <w:r>
        <w:t>Единоличный исполнительный орган общества</w:t>
      </w:r>
    </w:p>
    <w:p w:rsidR="005F61EF" w:rsidRDefault="005F61EF" w:rsidP="005F61EF">
      <w:pPr>
        <w:ind w:left="400"/>
      </w:pP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5F61EF" w:rsidTr="005F61EF">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Доля принадлежащих лицу обыкновенных акций эмитента, %</w:t>
            </w:r>
          </w:p>
        </w:tc>
      </w:tr>
      <w:tr w:rsidR="005F61EF" w:rsidTr="005F61EF">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5F61EF" w:rsidRDefault="005F61EF" w:rsidP="005F61EF">
            <w:r>
              <w:t>Прокофьев Владимир Николаевич</w:t>
            </w:r>
          </w:p>
        </w:tc>
        <w:tc>
          <w:tcPr>
            <w:tcW w:w="1280" w:type="dxa"/>
            <w:tcBorders>
              <w:top w:val="single" w:sz="6" w:space="0" w:color="auto"/>
              <w:left w:val="single" w:sz="6" w:space="0" w:color="auto"/>
              <w:bottom w:val="doub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pStyle w:val="SubHeading"/>
        <w:ind w:left="200"/>
      </w:pPr>
      <w:r>
        <w:t>Состав коллегиального исполнительного органа общества</w:t>
      </w:r>
    </w:p>
    <w:p w:rsidR="005F61EF" w:rsidRDefault="005F61EF" w:rsidP="005F61EF">
      <w:pPr>
        <w:ind w:left="400"/>
      </w:pPr>
      <w:r>
        <w:rPr>
          <w:rStyle w:val="Subst"/>
        </w:rPr>
        <w:t>Коллегиальный исполнительный орган не предусмотрен</w:t>
      </w:r>
    </w:p>
    <w:p w:rsidR="005F61EF" w:rsidRDefault="005F61EF" w:rsidP="005F61EF">
      <w:pPr>
        <w:ind w:left="200"/>
      </w:pPr>
    </w:p>
    <w:p w:rsidR="005F61EF" w:rsidRDefault="005F61EF" w:rsidP="005F61EF">
      <w:pPr>
        <w:ind w:left="200"/>
      </w:pPr>
    </w:p>
    <w:p w:rsidR="005F61EF" w:rsidRDefault="005F61EF" w:rsidP="005F61EF">
      <w:pPr>
        <w:ind w:left="200"/>
      </w:pPr>
      <w:r>
        <w:t>Полное фирменное наименование:</w:t>
      </w:r>
      <w:r>
        <w:rPr>
          <w:rStyle w:val="Subst"/>
        </w:rPr>
        <w:t xml:space="preserve"> Spacecom AS</w:t>
      </w:r>
    </w:p>
    <w:p w:rsidR="005F61EF" w:rsidRDefault="005F61EF" w:rsidP="005F61EF">
      <w:pPr>
        <w:ind w:left="200"/>
      </w:pPr>
      <w:r>
        <w:t>Сокращенное фирменное наименование:</w:t>
      </w:r>
      <w:r>
        <w:rPr>
          <w:rStyle w:val="Subst"/>
        </w:rPr>
        <w:t xml:space="preserve"> отсутствует</w:t>
      </w:r>
    </w:p>
    <w:p w:rsidR="005F61EF" w:rsidRDefault="005F61EF" w:rsidP="005F61EF">
      <w:pPr>
        <w:pStyle w:val="SubHeading"/>
        <w:ind w:left="200"/>
      </w:pPr>
      <w:r>
        <w:t>Место нахождения</w:t>
      </w:r>
    </w:p>
    <w:p w:rsidR="005F61EF" w:rsidRDefault="005F61EF" w:rsidP="005F61EF">
      <w:pPr>
        <w:ind w:left="400"/>
      </w:pPr>
      <w:r>
        <w:rPr>
          <w:rStyle w:val="Subst"/>
        </w:rPr>
        <w:t>13522 Эстония, Tallinn, Moisa 4</w:t>
      </w:r>
    </w:p>
    <w:p w:rsidR="005F61EF" w:rsidRDefault="005F61EF" w:rsidP="005F61EF">
      <w:pPr>
        <w:pStyle w:val="ThinDelim"/>
      </w:pPr>
    </w:p>
    <w:p w:rsidR="005F61EF" w:rsidRDefault="005F61EF" w:rsidP="005F61EF">
      <w:pPr>
        <w:ind w:left="200"/>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преобладающее участие в уставном капитале</w:t>
      </w:r>
      <w:proofErr w:type="gramEnd"/>
    </w:p>
    <w:p w:rsidR="005F61EF" w:rsidRDefault="005F61EF" w:rsidP="005F61EF">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5F61EF" w:rsidRDefault="005F61EF" w:rsidP="005F61EF">
      <w:pPr>
        <w:ind w:left="200"/>
      </w:pPr>
      <w:r>
        <w:t>Вид контроля:</w:t>
      </w:r>
      <w:r>
        <w:rPr>
          <w:rStyle w:val="Subst"/>
        </w:rPr>
        <w:t xml:space="preserve"> прямой контроль</w:t>
      </w:r>
    </w:p>
    <w:p w:rsidR="005F61EF" w:rsidRDefault="005F61EF" w:rsidP="005F61EF">
      <w:pPr>
        <w:ind w:left="200"/>
      </w:pPr>
      <w:r>
        <w:t>Доля лица, предоставившего обеспечение, в уставном капитале подконтрольной организации:</w:t>
      </w:r>
      <w:r>
        <w:rPr>
          <w:rStyle w:val="Subst"/>
        </w:rPr>
        <w:t xml:space="preserve"> 65.25%</w:t>
      </w:r>
    </w:p>
    <w:p w:rsidR="005F61EF" w:rsidRDefault="005F61EF" w:rsidP="005F61EF">
      <w:pPr>
        <w:ind w:left="200"/>
      </w:pPr>
      <w:r>
        <w:t>Доля подконтрольной организации в уставном капитале лица, предоставившего обеспечение:</w:t>
      </w:r>
      <w:r>
        <w:rPr>
          <w:rStyle w:val="Subst"/>
        </w:rPr>
        <w:t xml:space="preserve"> 0%</w:t>
      </w:r>
    </w:p>
    <w:p w:rsidR="005F61EF" w:rsidRDefault="005F61EF" w:rsidP="005F61EF">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5F61EF" w:rsidRDefault="005F61EF" w:rsidP="005F61EF">
      <w:pPr>
        <w:ind w:left="200"/>
      </w:pPr>
      <w:r>
        <w:t>Описание основного вида деятельности общества:</w:t>
      </w:r>
      <w:r>
        <w:br/>
      </w:r>
      <w:r>
        <w:rPr>
          <w:rStyle w:val="Subst"/>
        </w:rPr>
        <w:t>сдача в аренду подвижного состава</w:t>
      </w:r>
    </w:p>
    <w:p w:rsidR="005F61EF" w:rsidRDefault="005F61EF" w:rsidP="005F61EF">
      <w:pPr>
        <w:pStyle w:val="ThinDelim"/>
      </w:pPr>
    </w:p>
    <w:p w:rsidR="005F61EF" w:rsidRDefault="005F61EF" w:rsidP="005F61EF">
      <w:pPr>
        <w:pStyle w:val="SubHeading"/>
        <w:ind w:left="200"/>
      </w:pPr>
      <w:r>
        <w:t>Органы управления</w:t>
      </w:r>
    </w:p>
    <w:p w:rsidR="005F61EF" w:rsidRDefault="005F61EF" w:rsidP="005F61EF">
      <w:pPr>
        <w:ind w:left="400"/>
      </w:pPr>
      <w:r>
        <w:t>Наименование органа управления:</w:t>
      </w:r>
      <w:r>
        <w:rPr>
          <w:rStyle w:val="Subst"/>
        </w:rPr>
        <w:t xml:space="preserve"> Совет директоров</w:t>
      </w:r>
    </w:p>
    <w:p w:rsidR="005F61EF" w:rsidRDefault="005F61EF" w:rsidP="005F61EF">
      <w:pPr>
        <w:ind w:left="400"/>
      </w:pP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5F61EF" w:rsidTr="005F61EF">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Доля принадлежащих лицу обыкновенных акций эмитента, %</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Шенец Александр Александрович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Логанов Михаил Юрьевич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5F61EF" w:rsidRDefault="005F61EF" w:rsidP="005F61EF">
            <w:r>
              <w:t>Толмачев Сергей Владимирович (председатель)</w:t>
            </w:r>
          </w:p>
        </w:tc>
        <w:tc>
          <w:tcPr>
            <w:tcW w:w="1280" w:type="dxa"/>
            <w:tcBorders>
              <w:top w:val="single" w:sz="6" w:space="0" w:color="auto"/>
              <w:left w:val="single" w:sz="6" w:space="0" w:color="auto"/>
              <w:bottom w:val="doub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ind w:left="400"/>
      </w:pPr>
    </w:p>
    <w:p w:rsidR="005F61EF" w:rsidRDefault="005F61EF" w:rsidP="005F61EF">
      <w:pPr>
        <w:ind w:left="400"/>
      </w:pPr>
      <w:r>
        <w:t>Наименование органа управления:</w:t>
      </w:r>
      <w:r>
        <w:rPr>
          <w:rStyle w:val="Subst"/>
        </w:rPr>
        <w:t xml:space="preserve"> Коллегиальный исполнительный орган общества</w:t>
      </w:r>
    </w:p>
    <w:p w:rsidR="005F61EF" w:rsidRDefault="005F61EF" w:rsidP="005F61EF">
      <w:pPr>
        <w:ind w:left="400"/>
      </w:pP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5F61EF" w:rsidTr="005F61EF">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Доля принадлежащих лицу обыкновенных акций эмитента, %</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Оссиновский Олег</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5F61EF" w:rsidRDefault="005F61EF" w:rsidP="005F61EF">
            <w:r>
              <w:t>Псиола Сергей Вадимович</w:t>
            </w:r>
          </w:p>
        </w:tc>
        <w:tc>
          <w:tcPr>
            <w:tcW w:w="1280" w:type="dxa"/>
            <w:tcBorders>
              <w:top w:val="single" w:sz="6" w:space="0" w:color="auto"/>
              <w:left w:val="single" w:sz="6" w:space="0" w:color="auto"/>
              <w:bottom w:val="doub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ind w:left="400"/>
      </w:pPr>
    </w:p>
    <w:p w:rsidR="005F61EF" w:rsidRDefault="005F61EF" w:rsidP="005F61EF">
      <w:pPr>
        <w:ind w:left="200"/>
      </w:pPr>
    </w:p>
    <w:p w:rsidR="005F61EF" w:rsidRDefault="005F61EF" w:rsidP="005F61EF">
      <w:pPr>
        <w:ind w:left="200"/>
      </w:pPr>
    </w:p>
    <w:p w:rsidR="005F61EF" w:rsidRDefault="005F61EF" w:rsidP="005F61EF">
      <w:pPr>
        <w:ind w:left="200"/>
      </w:pPr>
      <w:r>
        <w:t>Полное фирменное наименование:</w:t>
      </w:r>
      <w:r>
        <w:rPr>
          <w:rStyle w:val="Subst"/>
        </w:rPr>
        <w:t xml:space="preserve"> Spacecom Trans AS</w:t>
      </w:r>
    </w:p>
    <w:p w:rsidR="005F61EF" w:rsidRDefault="005F61EF" w:rsidP="005F61EF">
      <w:pPr>
        <w:ind w:left="200"/>
      </w:pPr>
      <w:r>
        <w:t>Сокращенное фирменное наименование:</w:t>
      </w:r>
      <w:r>
        <w:rPr>
          <w:rStyle w:val="Subst"/>
        </w:rPr>
        <w:t xml:space="preserve"> отсутствует</w:t>
      </w:r>
    </w:p>
    <w:p w:rsidR="005F61EF" w:rsidRDefault="005F61EF" w:rsidP="005F61EF">
      <w:pPr>
        <w:pStyle w:val="SubHeading"/>
        <w:ind w:left="200"/>
      </w:pPr>
      <w:r>
        <w:t>Место нахождения</w:t>
      </w:r>
    </w:p>
    <w:p w:rsidR="005F61EF" w:rsidRDefault="005F61EF" w:rsidP="005F61EF">
      <w:pPr>
        <w:ind w:left="400"/>
      </w:pPr>
      <w:r>
        <w:rPr>
          <w:rStyle w:val="Subst"/>
        </w:rPr>
        <w:t>13522 Эстония, Tallinn, Moisa 4</w:t>
      </w:r>
    </w:p>
    <w:p w:rsidR="005F61EF" w:rsidRDefault="005F61EF" w:rsidP="005F61EF">
      <w:pPr>
        <w:pStyle w:val="ThinDelim"/>
      </w:pPr>
    </w:p>
    <w:p w:rsidR="005F61EF" w:rsidRDefault="005F61EF" w:rsidP="005F61EF">
      <w:pPr>
        <w:ind w:left="200"/>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преобладающее участие в уставном капитале</w:t>
      </w:r>
      <w:proofErr w:type="gramEnd"/>
    </w:p>
    <w:p w:rsidR="005F61EF" w:rsidRDefault="005F61EF" w:rsidP="005F61EF">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5F61EF" w:rsidRDefault="005F61EF" w:rsidP="005F61EF">
      <w:pPr>
        <w:ind w:left="200"/>
      </w:pPr>
      <w:r>
        <w:t>Вид контроля:</w:t>
      </w:r>
      <w:r>
        <w:rPr>
          <w:rStyle w:val="Subst"/>
        </w:rPr>
        <w:t xml:space="preserve"> прямой контроль</w:t>
      </w:r>
    </w:p>
    <w:p w:rsidR="005F61EF" w:rsidRDefault="005F61EF" w:rsidP="005F61EF">
      <w:pPr>
        <w:ind w:left="200"/>
      </w:pPr>
      <w:r>
        <w:t>Доля лица, предоставившего обеспечение, в уставном капитале подконтрольной организации:</w:t>
      </w:r>
      <w:r>
        <w:rPr>
          <w:rStyle w:val="Subst"/>
        </w:rPr>
        <w:t xml:space="preserve"> 65%</w:t>
      </w:r>
    </w:p>
    <w:p w:rsidR="005F61EF" w:rsidRDefault="005F61EF" w:rsidP="005F61EF">
      <w:pPr>
        <w:ind w:left="200"/>
      </w:pPr>
      <w:r>
        <w:t>Доля подконтрольной организации в уставном капитале лица, предоставившего обеспечение:</w:t>
      </w:r>
      <w:r>
        <w:rPr>
          <w:rStyle w:val="Subst"/>
        </w:rPr>
        <w:t xml:space="preserve"> %</w:t>
      </w:r>
    </w:p>
    <w:p w:rsidR="005F61EF" w:rsidRDefault="005F61EF" w:rsidP="005F61EF">
      <w:pPr>
        <w:ind w:left="200"/>
      </w:pPr>
      <w:r>
        <w:t>Доля обыкновенных акций лица, предоставившего обеспечение, принадлежащих подконтрольной организации:</w:t>
      </w:r>
      <w:r>
        <w:rPr>
          <w:rStyle w:val="Subst"/>
        </w:rPr>
        <w:t xml:space="preserve"> %</w:t>
      </w:r>
    </w:p>
    <w:p w:rsidR="005F61EF" w:rsidRDefault="005F61EF" w:rsidP="005F61EF">
      <w:pPr>
        <w:ind w:left="200"/>
      </w:pPr>
      <w:r>
        <w:t>Описание основного вида деятельности общества:</w:t>
      </w:r>
      <w:r>
        <w:br/>
      </w:r>
      <w:r>
        <w:rPr>
          <w:rStyle w:val="Subst"/>
        </w:rPr>
        <w:t>сдача в аренду подвижного состава</w:t>
      </w:r>
    </w:p>
    <w:p w:rsidR="005F61EF" w:rsidRDefault="005F61EF" w:rsidP="005F61EF">
      <w:pPr>
        <w:pStyle w:val="ThinDelim"/>
      </w:pPr>
    </w:p>
    <w:p w:rsidR="005F61EF" w:rsidRDefault="005F61EF" w:rsidP="005F61EF">
      <w:pPr>
        <w:pStyle w:val="SubHeading"/>
        <w:ind w:left="200"/>
      </w:pPr>
      <w:r>
        <w:t>Органы управления</w:t>
      </w:r>
    </w:p>
    <w:p w:rsidR="005F61EF" w:rsidRDefault="005F61EF" w:rsidP="005F61EF">
      <w:pPr>
        <w:ind w:left="400"/>
      </w:pPr>
      <w:r>
        <w:t>Наименование органа управления:</w:t>
      </w:r>
      <w:r>
        <w:rPr>
          <w:rStyle w:val="Subst"/>
        </w:rPr>
        <w:t xml:space="preserve"> Совет Директоров</w:t>
      </w:r>
    </w:p>
    <w:p w:rsidR="005F61EF" w:rsidRDefault="005F61EF" w:rsidP="005F61EF">
      <w:pPr>
        <w:ind w:left="400"/>
      </w:pP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5F61EF" w:rsidTr="005F61EF">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lastRenderedPageBreak/>
              <w:t>ФИО</w:t>
            </w:r>
          </w:p>
        </w:tc>
        <w:tc>
          <w:tcPr>
            <w:tcW w:w="12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Доля принадлежащих лицу обыкновенных акций эмитента, %</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Шенец Александр Александрович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Логанов Михаил Юрьевич</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Оссиновский Олег</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5F61EF" w:rsidRDefault="005F61EF" w:rsidP="005F61EF">
            <w:r>
              <w:t>Псиола Сергей Вадимович (председатель)</w:t>
            </w:r>
          </w:p>
        </w:tc>
        <w:tc>
          <w:tcPr>
            <w:tcW w:w="1280" w:type="dxa"/>
            <w:tcBorders>
              <w:top w:val="single" w:sz="6" w:space="0" w:color="auto"/>
              <w:left w:val="single" w:sz="6" w:space="0" w:color="auto"/>
              <w:bottom w:val="doub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ind w:left="400"/>
      </w:pPr>
    </w:p>
    <w:p w:rsidR="005F61EF" w:rsidRDefault="005F61EF" w:rsidP="005F61EF">
      <w:pPr>
        <w:ind w:left="400"/>
      </w:pPr>
      <w:r>
        <w:t>Наименование органа управления:</w:t>
      </w:r>
      <w:r>
        <w:rPr>
          <w:rStyle w:val="Subst"/>
        </w:rPr>
        <w:t xml:space="preserve"> Коллегиальный исполнительный орган</w:t>
      </w:r>
    </w:p>
    <w:p w:rsidR="005F61EF" w:rsidRDefault="005F61EF" w:rsidP="005F61EF">
      <w:pPr>
        <w:ind w:left="400"/>
      </w:pP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5F61EF" w:rsidTr="005F61EF">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Доля принадлежащих лицу обыкновенных акций эмитента, %</w:t>
            </w:r>
          </w:p>
        </w:tc>
      </w:tr>
      <w:tr w:rsidR="005F61EF" w:rsidTr="005F61EF">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5F61EF" w:rsidRDefault="005F61EF" w:rsidP="005F61EF">
            <w:r>
              <w:t>Перескоков Борис</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5F61EF" w:rsidRDefault="005F61EF" w:rsidP="005F61EF">
            <w:r>
              <w:t>Псиола Сергей Вадимович</w:t>
            </w:r>
          </w:p>
        </w:tc>
        <w:tc>
          <w:tcPr>
            <w:tcW w:w="1280" w:type="dxa"/>
            <w:tcBorders>
              <w:top w:val="single" w:sz="6" w:space="0" w:color="auto"/>
              <w:left w:val="single" w:sz="6" w:space="0" w:color="auto"/>
              <w:bottom w:val="doub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ind w:left="400"/>
      </w:pPr>
    </w:p>
    <w:p w:rsidR="005F61EF" w:rsidRDefault="005F61EF" w:rsidP="005F61EF">
      <w:pPr>
        <w:ind w:left="200"/>
      </w:pPr>
    </w:p>
    <w:p w:rsidR="005F61EF" w:rsidRDefault="005F61EF" w:rsidP="005F61EF">
      <w:pPr>
        <w:ind w:left="200"/>
      </w:pPr>
    </w:p>
    <w:p w:rsidR="005F61EF" w:rsidRDefault="005F61EF" w:rsidP="005F61EF">
      <w:pPr>
        <w:ind w:left="200"/>
      </w:pPr>
      <w:r>
        <w:t>Полное фирменное наименование:</w:t>
      </w:r>
      <w:r>
        <w:rPr>
          <w:rStyle w:val="Subst"/>
        </w:rPr>
        <w:t xml:space="preserve"> Общество с ограниченной ответственностью "Украинская новая перевозочная компания"</w:t>
      </w:r>
    </w:p>
    <w:p w:rsidR="005F61EF" w:rsidRDefault="005F61EF" w:rsidP="005F61EF">
      <w:pPr>
        <w:ind w:left="200"/>
      </w:pPr>
      <w:r>
        <w:t>Сокращенное фирменное наименование:</w:t>
      </w:r>
      <w:r>
        <w:rPr>
          <w:rStyle w:val="Subst"/>
        </w:rPr>
        <w:t xml:space="preserve"> ООО "УНПК"</w:t>
      </w:r>
    </w:p>
    <w:p w:rsidR="005F61EF" w:rsidRDefault="005F61EF" w:rsidP="005F61EF">
      <w:pPr>
        <w:pStyle w:val="SubHeading"/>
        <w:ind w:left="200"/>
      </w:pPr>
      <w:r>
        <w:t>Место нахождения</w:t>
      </w:r>
    </w:p>
    <w:p w:rsidR="005F61EF" w:rsidRDefault="005F61EF" w:rsidP="005F61EF">
      <w:pPr>
        <w:ind w:left="400"/>
      </w:pPr>
      <w:r>
        <w:rPr>
          <w:rStyle w:val="Subst"/>
        </w:rPr>
        <w:t>49044 Украина, Днепропетровск, Чкалова 12 оф. 14</w:t>
      </w:r>
    </w:p>
    <w:p w:rsidR="005F61EF" w:rsidRDefault="005F61EF" w:rsidP="005F61EF">
      <w:pPr>
        <w:pStyle w:val="ThinDelim"/>
      </w:pPr>
    </w:p>
    <w:p w:rsidR="005F61EF" w:rsidRDefault="005F61EF" w:rsidP="005F61EF">
      <w:pPr>
        <w:ind w:left="200"/>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преобладающее участие в уставном капитале</w:t>
      </w:r>
      <w:proofErr w:type="gramEnd"/>
    </w:p>
    <w:p w:rsidR="005F61EF" w:rsidRDefault="005F61EF" w:rsidP="005F61EF">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5F61EF" w:rsidRDefault="005F61EF" w:rsidP="005F61EF">
      <w:pPr>
        <w:ind w:left="200"/>
      </w:pPr>
      <w:r>
        <w:t>Вид контроля:</w:t>
      </w:r>
      <w:r>
        <w:rPr>
          <w:rStyle w:val="Subst"/>
        </w:rPr>
        <w:t xml:space="preserve"> прямой контроль</w:t>
      </w:r>
    </w:p>
    <w:p w:rsidR="005F61EF" w:rsidRDefault="005F61EF" w:rsidP="005F61EF">
      <w:pPr>
        <w:ind w:left="200"/>
      </w:pPr>
      <w:r>
        <w:t>Доля лица, предоставившего обеспечение, в уставном капитале подконтрольной организации:</w:t>
      </w:r>
      <w:r>
        <w:rPr>
          <w:rStyle w:val="Subst"/>
        </w:rPr>
        <w:t xml:space="preserve"> 100%</w:t>
      </w:r>
    </w:p>
    <w:p w:rsidR="005F61EF" w:rsidRDefault="005F61EF" w:rsidP="005F61EF">
      <w:pPr>
        <w:ind w:left="200"/>
      </w:pPr>
      <w:r>
        <w:t>Доля подконтрольной организации в уставном капитале лица, предоставившего обеспечение:</w:t>
      </w:r>
      <w:r>
        <w:rPr>
          <w:rStyle w:val="Subst"/>
        </w:rPr>
        <w:t xml:space="preserve"> 0%</w:t>
      </w:r>
    </w:p>
    <w:p w:rsidR="005F61EF" w:rsidRDefault="005F61EF" w:rsidP="005F61EF">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5F61EF" w:rsidRDefault="005F61EF" w:rsidP="005F61EF">
      <w:pPr>
        <w:ind w:left="200"/>
      </w:pPr>
      <w:r>
        <w:t>Описание основного вида деятельности общества:</w:t>
      </w:r>
      <w:r>
        <w:br/>
      </w:r>
      <w:r>
        <w:rPr>
          <w:rStyle w:val="Subst"/>
        </w:rPr>
        <w:t>оказание услуг по организации перевозок грузов железнодорожным транспортом</w:t>
      </w:r>
    </w:p>
    <w:p w:rsidR="005F61EF" w:rsidRDefault="005F61EF" w:rsidP="005F61EF">
      <w:pPr>
        <w:pStyle w:val="ThinDelim"/>
      </w:pPr>
    </w:p>
    <w:p w:rsidR="005F61EF" w:rsidRDefault="005F61EF" w:rsidP="005F61EF">
      <w:pPr>
        <w:pStyle w:val="SubHeading"/>
        <w:ind w:left="200"/>
      </w:pPr>
      <w:r>
        <w:t>Органы управления</w:t>
      </w:r>
    </w:p>
    <w:p w:rsidR="005F61EF" w:rsidRDefault="005F61EF" w:rsidP="005F61EF">
      <w:pPr>
        <w:ind w:left="400"/>
      </w:pPr>
      <w:r>
        <w:t>Наименование органа управления:</w:t>
      </w:r>
      <w:r>
        <w:rPr>
          <w:rStyle w:val="Subst"/>
        </w:rPr>
        <w:t xml:space="preserve"> Единоличный исполнительный орган</w:t>
      </w:r>
    </w:p>
    <w:p w:rsidR="005F61EF" w:rsidRDefault="005F61EF" w:rsidP="005F61EF">
      <w:pPr>
        <w:ind w:left="400"/>
      </w:pP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5F61EF" w:rsidTr="005F61EF">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Доля принадлежащих лицу обыкновенных акций эмитента, %</w:t>
            </w:r>
          </w:p>
        </w:tc>
      </w:tr>
      <w:tr w:rsidR="005F61EF" w:rsidTr="005F61EF">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5F61EF" w:rsidRDefault="005F61EF" w:rsidP="005F61EF">
            <w:r>
              <w:t>Макаров Юрий Витальевич</w:t>
            </w:r>
          </w:p>
        </w:tc>
        <w:tc>
          <w:tcPr>
            <w:tcW w:w="1280" w:type="dxa"/>
            <w:tcBorders>
              <w:top w:val="single" w:sz="6" w:space="0" w:color="auto"/>
              <w:left w:val="single" w:sz="6" w:space="0" w:color="auto"/>
              <w:bottom w:val="double" w:sz="6" w:space="0" w:color="auto"/>
              <w:right w:val="single" w:sz="6" w:space="0" w:color="auto"/>
            </w:tcBorders>
          </w:tcPr>
          <w:p w:rsidR="005F61EF" w:rsidRDefault="005F61EF" w:rsidP="005F61EF">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ind w:left="400"/>
      </w:pPr>
    </w:p>
    <w:p w:rsidR="005F61EF" w:rsidRDefault="005F61EF" w:rsidP="005F61EF">
      <w:pPr>
        <w:ind w:left="200"/>
      </w:pPr>
    </w:p>
    <w:p w:rsidR="005F61EF" w:rsidRDefault="005F61EF" w:rsidP="005F61EF">
      <w:pPr>
        <w:ind w:left="200"/>
      </w:pPr>
    </w:p>
    <w:p w:rsidR="005F61EF" w:rsidRDefault="005F61EF" w:rsidP="005F61EF">
      <w:pPr>
        <w:pStyle w:val="2"/>
      </w:pPr>
      <w:r>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p>
    <w:p w:rsidR="005F61EF" w:rsidRDefault="005F61EF" w:rsidP="005F61EF">
      <w:pPr>
        <w:pStyle w:val="2"/>
      </w:pPr>
      <w:r>
        <w:t>3.6.1. Основные средства</w:t>
      </w:r>
    </w:p>
    <w:p w:rsidR="005F61EF" w:rsidRDefault="005F61EF" w:rsidP="005F61EF">
      <w:pPr>
        <w:pStyle w:val="SubHeading"/>
        <w:ind w:left="200"/>
      </w:pPr>
      <w:r>
        <w:t>На дату окончания отчетного квартала</w:t>
      </w:r>
    </w:p>
    <w:p w:rsidR="005F61EF" w:rsidRDefault="005F61EF" w:rsidP="005F61EF">
      <w:pPr>
        <w:ind w:left="400"/>
      </w:pPr>
      <w:r>
        <w:t>Единица измерения:</w:t>
      </w:r>
      <w:r>
        <w:rPr>
          <w:rStyle w:val="Subst"/>
        </w:rPr>
        <w:t xml:space="preserve"> тыс. руб.</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5F61EF" w:rsidTr="005F61E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Сумма начисленной амортизации</w:t>
            </w:r>
          </w:p>
        </w:tc>
      </w:tr>
      <w:tr w:rsidR="005F61EF" w:rsidTr="005F61E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5F61EF" w:rsidRDefault="005F61EF" w:rsidP="005F61EF">
            <w:r>
              <w:t>ИТОГО</w:t>
            </w:r>
          </w:p>
        </w:tc>
        <w:tc>
          <w:tcPr>
            <w:tcW w:w="1360" w:type="dxa"/>
            <w:tcBorders>
              <w:top w:val="single" w:sz="6" w:space="0" w:color="auto"/>
              <w:left w:val="single" w:sz="6" w:space="0" w:color="auto"/>
              <w:bottom w:val="doub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double" w:sz="6" w:space="0" w:color="auto"/>
              <w:right w:val="double" w:sz="6" w:space="0" w:color="auto"/>
            </w:tcBorders>
          </w:tcPr>
          <w:p w:rsidR="005F61EF" w:rsidRDefault="005F61EF" w:rsidP="005F61EF"/>
        </w:tc>
      </w:tr>
    </w:tbl>
    <w:p w:rsidR="005F61EF" w:rsidRDefault="005F61EF" w:rsidP="005F61EF"/>
    <w:p w:rsidR="005F61EF" w:rsidRDefault="005F61EF" w:rsidP="005F61EF">
      <w:pPr>
        <w:ind w:left="400"/>
      </w:pPr>
      <w:r>
        <w:t>Сведения о способах начисления амортизационных отчислений по группам объектов основных средств:</w:t>
      </w:r>
      <w:r>
        <w:br/>
      </w:r>
      <w:r>
        <w:rPr>
          <w:rStyle w:val="Subst"/>
        </w:rPr>
        <w:t xml:space="preserve">Поручитель не составляет </w:t>
      </w:r>
      <w:proofErr w:type="gramStart"/>
      <w:r>
        <w:rPr>
          <w:rStyle w:val="Subst"/>
        </w:rPr>
        <w:t>ежеквартальную</w:t>
      </w:r>
      <w:proofErr w:type="gramEnd"/>
      <w:r>
        <w:rPr>
          <w:rStyle w:val="Subst"/>
        </w:rPr>
        <w:t xml:space="preserve"> бухгалтерскую (финансовую) отчетность</w:t>
      </w:r>
    </w:p>
    <w:p w:rsidR="005F61EF" w:rsidRDefault="005F61EF" w:rsidP="005F61EF">
      <w:pPr>
        <w:ind w:left="400"/>
      </w:pPr>
      <w:r>
        <w:t>Отчетная дата:</w:t>
      </w:r>
      <w:r>
        <w:rPr>
          <w:rStyle w:val="Subst"/>
        </w:rPr>
        <w:t xml:space="preserve"> 30.06.2014</w:t>
      </w:r>
    </w:p>
    <w:p w:rsidR="005F61EF" w:rsidRDefault="005F61EF" w:rsidP="005F61EF">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5F61EF" w:rsidRDefault="005F61EF" w:rsidP="005F61EF">
      <w:pPr>
        <w:ind w:left="200"/>
      </w:pPr>
      <w:r>
        <w:rPr>
          <w:rStyle w:val="Subst"/>
        </w:rPr>
        <w:t>Переоценка основных средств за указанный период не проводилась</w:t>
      </w:r>
    </w:p>
    <w:p w:rsidR="005F61EF" w:rsidRDefault="005F61EF" w:rsidP="005F61EF">
      <w:pPr>
        <w:ind w:left="200"/>
      </w:pPr>
      <w:proofErr w:type="gramStart"/>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лица, предоставившего обеспечение, и иных основных средств по усмотрению лица, предоставившего обеспечение, а также сведения обо всех фактах обременения основных средств лица, предоставившего обеспечение, (с указанием характера обременения, даты возникновения обременения, срока его действия и иных условий по усмотрению лица</w:t>
      </w:r>
      <w:proofErr w:type="gramEnd"/>
      <w:r>
        <w:t xml:space="preserve">, </w:t>
      </w:r>
      <w:proofErr w:type="gramStart"/>
      <w:r>
        <w:t>предоставившего обеспечение).:</w:t>
      </w:r>
      <w:r>
        <w:br/>
      </w:r>
      <w:r>
        <w:rPr>
          <w:rStyle w:val="Subst"/>
        </w:rPr>
        <w:t>Планов по приобретению, замене, выбытию основных средств, стоимость которых составляет 10 или более процентов стоимости основных средств у Поручителя нет</w:t>
      </w:r>
      <w:proofErr w:type="gramEnd"/>
    </w:p>
    <w:p w:rsidR="005F61EF" w:rsidRDefault="005F61EF" w:rsidP="005F61EF">
      <w:pPr>
        <w:pStyle w:val="1"/>
      </w:pPr>
      <w:r>
        <w:t>IV. Сведения о финансово-хозяйственной деятельности лица, предоставившего обеспечение</w:t>
      </w:r>
    </w:p>
    <w:p w:rsidR="005F61EF" w:rsidRDefault="005F61EF" w:rsidP="005F61EF">
      <w:pPr>
        <w:pStyle w:val="2"/>
      </w:pPr>
      <w:r>
        <w:t>4.1. Результаты финансово-хозяйственной деятельности лица, предоставившего обеспечение</w:t>
      </w:r>
    </w:p>
    <w:p w:rsidR="005F61EF" w:rsidRDefault="005F61EF" w:rsidP="005F61EF">
      <w:pPr>
        <w:pStyle w:val="SubHeading"/>
        <w:ind w:left="200"/>
      </w:pPr>
      <w:r>
        <w:lastRenderedPageBreak/>
        <w:t>Динамика показателей, характеризующих результаты финансово-хозяйственной деятельности лица, предоставившего обеспечение, в том числе ее прибыльность и убыточность, рассчитанных на основе данных бухгалтерской (финансовой) отчетности</w:t>
      </w:r>
    </w:p>
    <w:p w:rsidR="005F61EF" w:rsidRDefault="005F61EF" w:rsidP="005F61EF">
      <w:pPr>
        <w:ind w:left="400"/>
      </w:pPr>
      <w:r>
        <w:t xml:space="preserve">Стандарт (правила), в соответствии с которыми </w:t>
      </w:r>
      <w:proofErr w:type="gramStart"/>
      <w:r>
        <w:t>составлена</w:t>
      </w:r>
      <w:proofErr w:type="gramEnd"/>
      <w:r>
        <w:t xml:space="preserve"> бухгалтерская (финансовая) отчетность,</w:t>
      </w:r>
      <w:r>
        <w:br/>
        <w:t xml:space="preserve"> на основании которой рассчитаны показатели:</w:t>
      </w:r>
      <w:r>
        <w:rPr>
          <w:rStyle w:val="Subst"/>
        </w:rPr>
        <w:t xml:space="preserve"> РСБУ</w:t>
      </w:r>
    </w:p>
    <w:p w:rsidR="005F61EF" w:rsidRDefault="005F61EF" w:rsidP="005F61EF">
      <w:pPr>
        <w:ind w:left="400"/>
      </w:pPr>
      <w:r>
        <w:t>Единица измерения для суммы непокрытого убытка:</w:t>
      </w:r>
      <w:r>
        <w:rPr>
          <w:rStyle w:val="Subst"/>
        </w:rPr>
        <w:t xml:space="preserve"> тыс. руб.</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5F61EF" w:rsidTr="005F61EF">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2013, 6 мес.</w:t>
            </w:r>
          </w:p>
        </w:tc>
        <w:tc>
          <w:tcPr>
            <w:tcW w:w="182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2014, 6 мес.</w:t>
            </w:r>
          </w:p>
        </w:tc>
      </w:tr>
      <w:tr w:rsidR="005F61EF" w:rsidTr="005F61E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F61EF" w:rsidRDefault="005F61EF" w:rsidP="005F61EF">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82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F61EF" w:rsidRDefault="005F61EF" w:rsidP="005F61EF">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82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F61EF" w:rsidRDefault="005F61EF" w:rsidP="005F61EF">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82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F61EF" w:rsidRDefault="005F61EF" w:rsidP="005F61EF">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82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F61EF" w:rsidRDefault="005F61EF" w:rsidP="005F61EF">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82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5F61EF" w:rsidRDefault="005F61EF" w:rsidP="005F61EF">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5F61EF" w:rsidRDefault="005F61EF" w:rsidP="005F61EF">
            <w:pPr>
              <w:jc w:val="right"/>
            </w:pPr>
            <w:r>
              <w:t>0</w:t>
            </w:r>
          </w:p>
        </w:tc>
        <w:tc>
          <w:tcPr>
            <w:tcW w:w="182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pStyle w:val="ThinDelim"/>
      </w:pPr>
    </w:p>
    <w:p w:rsidR="005F61EF" w:rsidRDefault="005F61EF" w:rsidP="005F61EF">
      <w:pPr>
        <w:pStyle w:val="ThinDelim"/>
      </w:pPr>
    </w:p>
    <w:p w:rsidR="005F61EF" w:rsidRDefault="005F61EF" w:rsidP="005F61EF">
      <w:pPr>
        <w:ind w:left="200"/>
      </w:pPr>
      <w:r>
        <w:rPr>
          <w:rStyle w:val="Subst"/>
        </w:rPr>
        <w:t xml:space="preserve">Поручитель не формирует </w:t>
      </w:r>
      <w:proofErr w:type="gramStart"/>
      <w:r>
        <w:rPr>
          <w:rStyle w:val="Subst"/>
        </w:rPr>
        <w:t>квартальную</w:t>
      </w:r>
      <w:proofErr w:type="gramEnd"/>
      <w:r>
        <w:rPr>
          <w:rStyle w:val="Subst"/>
        </w:rPr>
        <w:t xml:space="preserve"> бухгалтерскую отчетность</w:t>
      </w:r>
    </w:p>
    <w:p w:rsidR="005F61EF" w:rsidRDefault="005F61EF" w:rsidP="005F61EF">
      <w:pPr>
        <w:ind w:left="200"/>
      </w:pPr>
      <w:r>
        <w:t>Все показатели рассчитаны на основе рекомендуемых методик расчетов:</w:t>
      </w:r>
      <w:r>
        <w:rPr>
          <w:rStyle w:val="Subst"/>
        </w:rPr>
        <w:t xml:space="preserve"> Нет</w:t>
      </w:r>
    </w:p>
    <w:p w:rsidR="005F61EF" w:rsidRDefault="005F61EF" w:rsidP="005F61EF">
      <w:pPr>
        <w:ind w:left="200"/>
      </w:pPr>
      <w:r>
        <w:t>Экономический анализ прибыльности/убыточности лица, предоставившего обеспечение, исходя из динамики приведенных показателей, а также причины, которые, по мнению органов управления, привели к убыткам/прибыли лица, предоставившего обеспечение, отраженным в бухгалтерской (финансовой) отчетности:</w:t>
      </w:r>
      <w:r>
        <w:br/>
      </w:r>
      <w:r>
        <w:rPr>
          <w:rStyle w:val="Subst"/>
        </w:rPr>
        <w:t xml:space="preserve">Поручитель не формирует </w:t>
      </w:r>
      <w:proofErr w:type="gramStart"/>
      <w:r>
        <w:rPr>
          <w:rStyle w:val="Subst"/>
        </w:rPr>
        <w:t>квартальную</w:t>
      </w:r>
      <w:proofErr w:type="gramEnd"/>
      <w:r>
        <w:rPr>
          <w:rStyle w:val="Subst"/>
        </w:rPr>
        <w:t xml:space="preserve"> бухгалтерскую отчетность</w:t>
      </w:r>
      <w:r>
        <w:rPr>
          <w:rStyle w:val="Subst"/>
        </w:rPr>
        <w:br/>
      </w:r>
    </w:p>
    <w:p w:rsidR="005F61EF" w:rsidRDefault="005F61EF" w:rsidP="005F61EF">
      <w:pPr>
        <w:ind w:left="200"/>
      </w:pPr>
      <w:r>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Pr>
          <w:rStyle w:val="Subst"/>
        </w:rPr>
        <w:t xml:space="preserve"> Нет</w:t>
      </w:r>
    </w:p>
    <w:p w:rsidR="005F61EF" w:rsidRDefault="005F61EF" w:rsidP="005F61EF">
      <w:pPr>
        <w:ind w:left="200"/>
      </w:pPr>
      <w:proofErr w:type="gramStart"/>
      <w:r>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w:t>
      </w:r>
      <w:proofErr w:type="gramEnd"/>
      <w:r>
        <w:t xml:space="preserve"> мнения в ежеквартальном отчете:</w:t>
      </w:r>
      <w:r>
        <w:rPr>
          <w:rStyle w:val="Subst"/>
        </w:rPr>
        <w:t xml:space="preserve"> Нет</w:t>
      </w:r>
    </w:p>
    <w:p w:rsidR="005F61EF" w:rsidRDefault="005F61EF" w:rsidP="005F61EF">
      <w:pPr>
        <w:pStyle w:val="2"/>
      </w:pPr>
      <w:r>
        <w:t>4.2. Ликвидность лица, предоставившего обеспечение, достаточность капитала и оборотных средств</w:t>
      </w:r>
    </w:p>
    <w:p w:rsidR="005F61EF" w:rsidRDefault="005F61EF" w:rsidP="005F61EF">
      <w:pPr>
        <w:pStyle w:val="SubHeading"/>
        <w:ind w:left="200"/>
      </w:pPr>
      <w:r>
        <w:t>Динамика показателей, характеризующих ликвидность лица, предоставившего обеспечение, рассчитанных на основе данных бухгалтерской (финансовой) отчетности</w:t>
      </w:r>
    </w:p>
    <w:p w:rsidR="005F61EF" w:rsidRDefault="005F61EF" w:rsidP="005F61EF">
      <w:pPr>
        <w:ind w:left="400"/>
      </w:pPr>
      <w:r>
        <w:t xml:space="preserve">Стандарт (правила), в соответствии с которыми </w:t>
      </w:r>
      <w:proofErr w:type="gramStart"/>
      <w:r>
        <w:t>составлена</w:t>
      </w:r>
      <w:proofErr w:type="gramEnd"/>
      <w:r>
        <w:t xml:space="preserve"> бухгалтерская (финансовая) отчетность,</w:t>
      </w:r>
      <w:r>
        <w:br/>
        <w:t xml:space="preserve"> на основании которой рассчитаны показатели:</w:t>
      </w:r>
      <w:r>
        <w:rPr>
          <w:rStyle w:val="Subst"/>
        </w:rPr>
        <w:t xml:space="preserve"> МСФО</w:t>
      </w:r>
    </w:p>
    <w:p w:rsidR="005F61EF" w:rsidRDefault="005F61EF" w:rsidP="005F61EF">
      <w:pPr>
        <w:ind w:left="400"/>
      </w:pPr>
      <w:r>
        <w:t>Единица измерения для показателя 'чистый оборотный капитал':</w:t>
      </w:r>
      <w:r>
        <w:rPr>
          <w:rStyle w:val="Subst"/>
        </w:rPr>
        <w:t xml:space="preserve"> тыс. руб.</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5F61EF" w:rsidTr="005F61EF">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2013, 6 мес.</w:t>
            </w:r>
          </w:p>
        </w:tc>
        <w:tc>
          <w:tcPr>
            <w:tcW w:w="182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2014, 6 мес.</w:t>
            </w:r>
          </w:p>
        </w:tc>
      </w:tr>
      <w:tr w:rsidR="005F61EF" w:rsidTr="005F61E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F61EF" w:rsidRDefault="005F61EF" w:rsidP="005F61EF">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82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F61EF" w:rsidRDefault="005F61EF" w:rsidP="005F61EF">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5F61EF" w:rsidRDefault="005F61EF" w:rsidP="005F61EF">
            <w:pPr>
              <w:jc w:val="right"/>
            </w:pPr>
            <w:r>
              <w:t>0</w:t>
            </w:r>
          </w:p>
        </w:tc>
        <w:tc>
          <w:tcPr>
            <w:tcW w:w="182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5F61EF" w:rsidRDefault="005F61EF" w:rsidP="005F61EF">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5F61EF" w:rsidRDefault="005F61EF" w:rsidP="005F61EF">
            <w:pPr>
              <w:jc w:val="right"/>
            </w:pPr>
            <w:r>
              <w:t>0</w:t>
            </w:r>
          </w:p>
        </w:tc>
        <w:tc>
          <w:tcPr>
            <w:tcW w:w="182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ind w:left="200"/>
      </w:pPr>
      <w:r>
        <w:t xml:space="preserve">По усмотрению лица, предоставившего обеспечение, дополнительно приводится динамика показателей, характеризующих ликвидность лица, предоставившего обеспечение, рассчитанных на основе данных сводной бухгалтерской (консолидированной финансовой) отчетности лица, предоставившего </w:t>
      </w:r>
      <w:r>
        <w:lastRenderedPageBreak/>
        <w:t>обеспечение, включаемой в состав ежеквартального отчета:</w:t>
      </w:r>
      <w:r>
        <w:rPr>
          <w:rStyle w:val="Subst"/>
        </w:rPr>
        <w:t xml:space="preserve"> Нет</w:t>
      </w:r>
    </w:p>
    <w:p w:rsidR="005F61EF" w:rsidRDefault="005F61EF" w:rsidP="005F61EF">
      <w:pPr>
        <w:pStyle w:val="ThinDelim"/>
      </w:pPr>
    </w:p>
    <w:p w:rsidR="005F61EF" w:rsidRDefault="005F61EF" w:rsidP="005F61EF">
      <w:pPr>
        <w:pStyle w:val="ThinDelim"/>
      </w:pPr>
    </w:p>
    <w:p w:rsidR="005F61EF" w:rsidRDefault="005F61EF" w:rsidP="005F61EF">
      <w:pPr>
        <w:ind w:left="200"/>
      </w:pPr>
      <w:r>
        <w:rPr>
          <w:rStyle w:val="Subst"/>
        </w:rPr>
        <w:t xml:space="preserve">Поручитель не формирует </w:t>
      </w:r>
      <w:proofErr w:type="gramStart"/>
      <w:r>
        <w:rPr>
          <w:rStyle w:val="Subst"/>
        </w:rPr>
        <w:t>квартальную</w:t>
      </w:r>
      <w:proofErr w:type="gramEnd"/>
      <w:r>
        <w:rPr>
          <w:rStyle w:val="Subst"/>
        </w:rPr>
        <w:t xml:space="preserve"> бухгалтерскую отчетность</w:t>
      </w:r>
    </w:p>
    <w:p w:rsidR="005F61EF" w:rsidRDefault="005F61EF" w:rsidP="005F61EF">
      <w:pPr>
        <w:ind w:left="200"/>
      </w:pPr>
      <w:r>
        <w:t>Все показатели рассчитаны на основе рекомендуемых методик расчетов:</w:t>
      </w:r>
      <w:r>
        <w:rPr>
          <w:rStyle w:val="Subst"/>
        </w:rPr>
        <w:t xml:space="preserve"> Нет</w:t>
      </w:r>
    </w:p>
    <w:p w:rsidR="005F61EF" w:rsidRDefault="005F61EF" w:rsidP="005F61EF">
      <w:pPr>
        <w:ind w:left="200"/>
      </w:pPr>
      <w:proofErr w:type="gramStart"/>
      <w:r>
        <w:t>Экономический анализ ликвидности и платежеспособности лица, предоставившего обеспечение, достаточности собственного капитала лица, предоставившего обеспечение,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лица, предоставившего обеспечение, оказали наиболее существенное влияние на ликвидность и платежеспособность лица, предоставившего обеспечение:</w:t>
      </w:r>
      <w:proofErr w:type="gramEnd"/>
      <w:r>
        <w:br/>
      </w:r>
      <w:r>
        <w:rPr>
          <w:rStyle w:val="Subst"/>
        </w:rPr>
        <w:t xml:space="preserve">Поручитель не формирует </w:t>
      </w:r>
      <w:proofErr w:type="gramStart"/>
      <w:r>
        <w:rPr>
          <w:rStyle w:val="Subst"/>
        </w:rPr>
        <w:t>квартальную</w:t>
      </w:r>
      <w:proofErr w:type="gramEnd"/>
      <w:r>
        <w:rPr>
          <w:rStyle w:val="Subst"/>
        </w:rPr>
        <w:t xml:space="preserve"> бухгалтерскую отчетность</w:t>
      </w:r>
    </w:p>
    <w:p w:rsidR="005F61EF" w:rsidRDefault="005F61EF" w:rsidP="005F61EF">
      <w:pPr>
        <w:ind w:left="200"/>
      </w:pPr>
      <w:r>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Pr>
          <w:rStyle w:val="Subst"/>
        </w:rPr>
        <w:t xml:space="preserve"> Нет</w:t>
      </w:r>
    </w:p>
    <w:p w:rsidR="005F61EF" w:rsidRDefault="005F61EF" w:rsidP="005F61EF">
      <w:pPr>
        <w:ind w:left="200"/>
      </w:pPr>
      <w:proofErr w:type="gramStart"/>
      <w:r>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w:t>
      </w:r>
      <w:proofErr w:type="gramEnd"/>
      <w:r>
        <w:t xml:space="preserve"> мнения в ежеквартальном отчете:</w:t>
      </w:r>
      <w:r>
        <w:rPr>
          <w:rStyle w:val="Subst"/>
        </w:rPr>
        <w:t xml:space="preserve"> Нет</w:t>
      </w:r>
    </w:p>
    <w:p w:rsidR="005F61EF" w:rsidRDefault="005F61EF" w:rsidP="005F61EF">
      <w:pPr>
        <w:pStyle w:val="2"/>
      </w:pPr>
      <w:r>
        <w:t>4.3. Финансовые вложения лица, предоставившего обеспечение</w:t>
      </w:r>
    </w:p>
    <w:p w:rsidR="005F61EF" w:rsidRDefault="005F61EF" w:rsidP="005F61EF">
      <w:pPr>
        <w:pStyle w:val="SubHeading"/>
        <w:ind w:left="200"/>
      </w:pPr>
      <w:r>
        <w:t>На дату окончания отчетного квартала</w:t>
      </w:r>
    </w:p>
    <w:p w:rsidR="005F61EF" w:rsidRDefault="005F61EF" w:rsidP="005F61EF">
      <w:pPr>
        <w:ind w:left="400"/>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5F61EF" w:rsidRDefault="005F61EF" w:rsidP="005F61EF">
      <w:pPr>
        <w:pStyle w:val="SubHeading"/>
        <w:ind w:left="400"/>
      </w:pPr>
      <w:r>
        <w:t>Вложения в эмиссионные ценные бумаги</w:t>
      </w:r>
    </w:p>
    <w:p w:rsidR="005F61EF" w:rsidRDefault="005F61EF" w:rsidP="005F61EF">
      <w:pPr>
        <w:ind w:left="600"/>
      </w:pPr>
      <w:r>
        <w:rPr>
          <w:rStyle w:val="Subst"/>
        </w:rPr>
        <w:t>Вложений в эмиссионные ценные бумаги, составляющих 5 и более процентов всех финансовых вложений, нет</w:t>
      </w:r>
    </w:p>
    <w:p w:rsidR="005F61EF" w:rsidRDefault="005F61EF" w:rsidP="005F61EF">
      <w:pPr>
        <w:pStyle w:val="SubHeading"/>
        <w:ind w:left="400"/>
      </w:pPr>
      <w:r>
        <w:t>Вложения в неэмиссионные ценные бумаги</w:t>
      </w:r>
    </w:p>
    <w:p w:rsidR="005F61EF" w:rsidRDefault="005F61EF" w:rsidP="005F61EF">
      <w:pPr>
        <w:ind w:left="600"/>
      </w:pPr>
      <w:r>
        <w:rPr>
          <w:rStyle w:val="Subst"/>
        </w:rPr>
        <w:t>Вложений в неэмиссионные ценные бумаги, составляющих 5 и более процентов всех финансовых вложений, нет</w:t>
      </w:r>
    </w:p>
    <w:p w:rsidR="005F61EF" w:rsidRDefault="005F61EF" w:rsidP="005F61EF">
      <w:pPr>
        <w:ind w:left="400"/>
      </w:pPr>
    </w:p>
    <w:p w:rsidR="005F61EF" w:rsidRDefault="005F61EF" w:rsidP="005F61EF">
      <w:pPr>
        <w:ind w:left="400"/>
      </w:pPr>
    </w:p>
    <w:p w:rsidR="005F61EF" w:rsidRDefault="005F61EF" w:rsidP="005F61EF">
      <w:pPr>
        <w:pStyle w:val="ThinDelim"/>
      </w:pPr>
    </w:p>
    <w:p w:rsidR="005F61EF" w:rsidRDefault="005F61EF" w:rsidP="005F61EF">
      <w:pPr>
        <w:pStyle w:val="SubHeading"/>
        <w:ind w:left="400"/>
      </w:pPr>
      <w:r>
        <w:t>Иные финансовые вложения</w:t>
      </w:r>
    </w:p>
    <w:p w:rsidR="005F61EF" w:rsidRDefault="005F61EF" w:rsidP="005F61EF">
      <w:pPr>
        <w:ind w:left="600"/>
      </w:pPr>
      <w:r>
        <w:rPr>
          <w:rStyle w:val="Subst"/>
        </w:rPr>
        <w:t>Финансовое вложение является долей участия в уставном (складочном) капитале</w:t>
      </w:r>
    </w:p>
    <w:p w:rsidR="005F61EF" w:rsidRDefault="005F61EF" w:rsidP="005F61EF">
      <w:pPr>
        <w:ind w:left="600"/>
      </w:pPr>
      <w:r>
        <w:t>Полное фирменное наименование коммерческой организации, в которой лицо, предоставившее обеспечение, имеет долю участия в уставном (складочном) капитале (паевом фонде):</w:t>
      </w:r>
      <w:r>
        <w:rPr>
          <w:rStyle w:val="Subst"/>
        </w:rPr>
        <w:t xml:space="preserve"> Общество с ограниченной ответственностью «Ферротранс»</w:t>
      </w:r>
    </w:p>
    <w:p w:rsidR="005F61EF" w:rsidRDefault="005F61EF" w:rsidP="005F61EF">
      <w:pPr>
        <w:ind w:left="600"/>
      </w:pPr>
      <w:r>
        <w:t>Сокращенное фирменное наименование:</w:t>
      </w:r>
      <w:r>
        <w:rPr>
          <w:rStyle w:val="Subst"/>
        </w:rPr>
        <w:t xml:space="preserve"> ООО «Ферротранс»</w:t>
      </w:r>
    </w:p>
    <w:p w:rsidR="005F61EF" w:rsidRDefault="005F61EF" w:rsidP="005F61EF">
      <w:pPr>
        <w:ind w:left="600"/>
      </w:pPr>
      <w:r>
        <w:t>Место нахождения:</w:t>
      </w:r>
      <w:r>
        <w:rPr>
          <w:rStyle w:val="Subst"/>
        </w:rPr>
        <w:t xml:space="preserve"> 307170, Курская область, г. Железногорск, ул. Ленина 25</w:t>
      </w:r>
    </w:p>
    <w:p w:rsidR="005F61EF" w:rsidRDefault="005F61EF" w:rsidP="005F61EF">
      <w:pPr>
        <w:ind w:left="600"/>
      </w:pPr>
      <w:r>
        <w:t>ИНН:</w:t>
      </w:r>
      <w:r>
        <w:rPr>
          <w:rStyle w:val="Subst"/>
        </w:rPr>
        <w:t xml:space="preserve"> 7706561557</w:t>
      </w:r>
    </w:p>
    <w:p w:rsidR="005F61EF" w:rsidRDefault="005F61EF" w:rsidP="005F61EF">
      <w:pPr>
        <w:ind w:left="600"/>
      </w:pPr>
      <w:r>
        <w:t>ОГРН:</w:t>
      </w:r>
      <w:r>
        <w:rPr>
          <w:rStyle w:val="Subst"/>
        </w:rPr>
        <w:t xml:space="preserve"> 1057746167522</w:t>
      </w:r>
    </w:p>
    <w:p w:rsidR="005F61EF" w:rsidRDefault="005F61EF" w:rsidP="005F61EF">
      <w:pPr>
        <w:ind w:left="600"/>
      </w:pPr>
    </w:p>
    <w:p w:rsidR="005F61EF" w:rsidRDefault="005F61EF" w:rsidP="005F61EF">
      <w:pPr>
        <w:ind w:left="600"/>
      </w:pPr>
      <w:r>
        <w:t>Размер вложения в денежном выражении:</w:t>
      </w:r>
      <w:r>
        <w:rPr>
          <w:rStyle w:val="Subst"/>
        </w:rPr>
        <w:t xml:space="preserve"> 17 356</w:t>
      </w:r>
    </w:p>
    <w:p w:rsidR="005F61EF" w:rsidRDefault="005F61EF" w:rsidP="005F61EF">
      <w:pPr>
        <w:ind w:left="600"/>
      </w:pPr>
      <w:r>
        <w:t>Единица измерения:</w:t>
      </w:r>
      <w:r>
        <w:rPr>
          <w:rStyle w:val="Subst"/>
        </w:rPr>
        <w:t xml:space="preserve"> тыс. руб.</w:t>
      </w:r>
    </w:p>
    <w:p w:rsidR="005F61EF" w:rsidRDefault="005F61EF" w:rsidP="005F61EF">
      <w:pPr>
        <w:ind w:left="600"/>
      </w:pPr>
      <w:r>
        <w:t>Размер вложения в процентах от уставного (складочного) капитала (паевого фонда):</w:t>
      </w:r>
      <w:r>
        <w:rPr>
          <w:rStyle w:val="Subst"/>
        </w:rPr>
        <w:t xml:space="preserve"> 100</w:t>
      </w:r>
    </w:p>
    <w:p w:rsidR="005F61EF" w:rsidRDefault="005F61EF" w:rsidP="005F61EF">
      <w:pPr>
        <w:ind w:left="600"/>
      </w:pPr>
      <w:r>
        <w:t>размер дохода от объекта финансового вложения или порядок его определения, срок выплаты:</w:t>
      </w:r>
      <w:r>
        <w:br/>
      </w:r>
      <w:r>
        <w:rPr>
          <w:rStyle w:val="Subst"/>
        </w:rPr>
        <w:t>Начисляется по мере объявления дивидендов, определяется протоколом об объявлении дивидендов</w:t>
      </w:r>
    </w:p>
    <w:p w:rsidR="005F61EF" w:rsidRDefault="005F61EF" w:rsidP="005F61EF">
      <w:pPr>
        <w:ind w:left="600"/>
      </w:pPr>
      <w:r>
        <w:t>Дополнительная информация:</w:t>
      </w:r>
      <w:r>
        <w:br/>
      </w:r>
    </w:p>
    <w:p w:rsidR="005F61EF" w:rsidRDefault="005F61EF" w:rsidP="005F61EF">
      <w:pPr>
        <w:ind w:left="600"/>
      </w:pPr>
    </w:p>
    <w:p w:rsidR="005F61EF" w:rsidRDefault="005F61EF" w:rsidP="005F61EF">
      <w:pPr>
        <w:ind w:left="600"/>
      </w:pPr>
      <w:r>
        <w:rPr>
          <w:rStyle w:val="Subst"/>
        </w:rPr>
        <w:lastRenderedPageBreak/>
        <w:t>Финансовое вложение является долей участия в уставном (складочном) капитале</w:t>
      </w:r>
    </w:p>
    <w:p w:rsidR="005F61EF" w:rsidRDefault="005F61EF" w:rsidP="005F61EF">
      <w:pPr>
        <w:ind w:left="600"/>
      </w:pPr>
      <w:r>
        <w:t>Полное фирменное наименование коммерческой организации, в которой лицо, предоставившее обеспечение, имеет долю участия в уставном (складочном) капитале (паевом фонде):</w:t>
      </w:r>
      <w:r>
        <w:rPr>
          <w:rStyle w:val="Subst"/>
        </w:rPr>
        <w:t xml:space="preserve"> Ingulana Holdings Limited</w:t>
      </w:r>
    </w:p>
    <w:p w:rsidR="005F61EF" w:rsidRDefault="005F61EF" w:rsidP="005F61EF">
      <w:pPr>
        <w:ind w:left="600"/>
      </w:pPr>
      <w:r>
        <w:t>Сокращенное фирменное наименование:</w:t>
      </w:r>
      <w:r>
        <w:rPr>
          <w:rStyle w:val="Subst"/>
        </w:rPr>
        <w:t xml:space="preserve"> сокращенное наименование отсутствует</w:t>
      </w:r>
    </w:p>
    <w:p w:rsidR="005F61EF" w:rsidRPr="005F61EF" w:rsidRDefault="005F61EF" w:rsidP="005F61EF">
      <w:pPr>
        <w:ind w:left="600"/>
        <w:rPr>
          <w:lang w:val="en-US"/>
        </w:rPr>
      </w:pPr>
      <w:r>
        <w:t>Место</w:t>
      </w:r>
      <w:r w:rsidRPr="005F61EF">
        <w:rPr>
          <w:lang w:val="en-US"/>
        </w:rPr>
        <w:t xml:space="preserve"> </w:t>
      </w:r>
      <w:r>
        <w:t>нахождения</w:t>
      </w:r>
      <w:r w:rsidRPr="005F61EF">
        <w:rPr>
          <w:lang w:val="en-US"/>
        </w:rPr>
        <w:t>:</w:t>
      </w:r>
      <w:r w:rsidRPr="005F61EF">
        <w:rPr>
          <w:rStyle w:val="Subst"/>
          <w:lang w:val="en-US"/>
        </w:rPr>
        <w:t xml:space="preserve"> 15 </w:t>
      </w:r>
      <w:proofErr w:type="spellStart"/>
      <w:r w:rsidRPr="005F61EF">
        <w:rPr>
          <w:rStyle w:val="Subst"/>
          <w:lang w:val="en-US"/>
        </w:rPr>
        <w:t>Dimitriou</w:t>
      </w:r>
      <w:proofErr w:type="spellEnd"/>
      <w:r w:rsidRPr="005F61EF">
        <w:rPr>
          <w:rStyle w:val="Subst"/>
          <w:lang w:val="en-US"/>
        </w:rPr>
        <w:t xml:space="preserve"> </w:t>
      </w:r>
      <w:proofErr w:type="spellStart"/>
      <w:r w:rsidRPr="005F61EF">
        <w:rPr>
          <w:rStyle w:val="Subst"/>
          <w:lang w:val="en-US"/>
        </w:rPr>
        <w:t>Karatasou</w:t>
      </w:r>
      <w:proofErr w:type="spellEnd"/>
      <w:r w:rsidRPr="005F61EF">
        <w:rPr>
          <w:rStyle w:val="Subst"/>
          <w:lang w:val="en-US"/>
        </w:rPr>
        <w:t xml:space="preserve"> Street, </w:t>
      </w:r>
      <w:proofErr w:type="spellStart"/>
      <w:r w:rsidRPr="005F61EF">
        <w:rPr>
          <w:rStyle w:val="Subst"/>
          <w:lang w:val="en-US"/>
        </w:rPr>
        <w:t>Anastasio</w:t>
      </w:r>
      <w:proofErr w:type="spellEnd"/>
      <w:r w:rsidRPr="005F61EF">
        <w:rPr>
          <w:rStyle w:val="Subst"/>
          <w:lang w:val="en-US"/>
        </w:rPr>
        <w:t xml:space="preserve"> Building, Office 601, 2024 </w:t>
      </w:r>
      <w:proofErr w:type="spellStart"/>
      <w:r w:rsidRPr="005F61EF">
        <w:rPr>
          <w:rStyle w:val="Subst"/>
          <w:lang w:val="en-US"/>
        </w:rPr>
        <w:t>Strovolos</w:t>
      </w:r>
      <w:proofErr w:type="spellEnd"/>
      <w:r w:rsidRPr="005F61EF">
        <w:rPr>
          <w:rStyle w:val="Subst"/>
          <w:lang w:val="en-US"/>
        </w:rPr>
        <w:t>, Nicosia, Cyprus</w:t>
      </w:r>
    </w:p>
    <w:p w:rsidR="005F61EF" w:rsidRDefault="005F61EF" w:rsidP="005F61EF">
      <w:pPr>
        <w:ind w:left="600"/>
      </w:pPr>
      <w:r>
        <w:rPr>
          <w:rStyle w:val="Subst"/>
        </w:rPr>
        <w:t>Не является резидентом РФ</w:t>
      </w:r>
    </w:p>
    <w:p w:rsidR="005F61EF" w:rsidRDefault="005F61EF" w:rsidP="005F61EF">
      <w:pPr>
        <w:ind w:left="600"/>
      </w:pPr>
      <w:r>
        <w:t>Размер вложения в денежном выражении:</w:t>
      </w:r>
      <w:r>
        <w:rPr>
          <w:rStyle w:val="Subst"/>
        </w:rPr>
        <w:t xml:space="preserve"> 9 852</w:t>
      </w:r>
    </w:p>
    <w:p w:rsidR="005F61EF" w:rsidRDefault="005F61EF" w:rsidP="005F61EF">
      <w:pPr>
        <w:ind w:left="600"/>
      </w:pPr>
      <w:r>
        <w:t>Единица измерения:</w:t>
      </w:r>
      <w:r>
        <w:rPr>
          <w:rStyle w:val="Subst"/>
        </w:rPr>
        <w:t xml:space="preserve"> млн. руб.</w:t>
      </w:r>
    </w:p>
    <w:p w:rsidR="005F61EF" w:rsidRDefault="005F61EF" w:rsidP="005F61EF">
      <w:pPr>
        <w:ind w:left="600"/>
      </w:pPr>
      <w:r>
        <w:t>Размер вложения в процентах от уставного (складочного) капитала (паевого фонда):</w:t>
      </w:r>
      <w:r>
        <w:rPr>
          <w:rStyle w:val="Subst"/>
        </w:rPr>
        <w:t xml:space="preserve"> 60</w:t>
      </w:r>
    </w:p>
    <w:p w:rsidR="005F61EF" w:rsidRDefault="005F61EF" w:rsidP="005F61EF">
      <w:pPr>
        <w:ind w:left="600"/>
      </w:pPr>
      <w:r>
        <w:t>размер дохода от объекта финансового вложения или порядок его определения, срок выплаты:</w:t>
      </w:r>
      <w:r>
        <w:br/>
      </w:r>
      <w:r>
        <w:rPr>
          <w:rStyle w:val="Subst"/>
        </w:rPr>
        <w:t>Начисляется по мере объявления дивидендов, определяется протоколом об объявлении дивидендов</w:t>
      </w:r>
    </w:p>
    <w:p w:rsidR="005F61EF" w:rsidRDefault="005F61EF" w:rsidP="005F61EF">
      <w:pPr>
        <w:ind w:left="600"/>
      </w:pPr>
      <w:r>
        <w:t>Дополнительная информация:</w:t>
      </w:r>
      <w:r>
        <w:br/>
      </w:r>
    </w:p>
    <w:p w:rsidR="005F61EF" w:rsidRDefault="005F61EF" w:rsidP="005F61EF">
      <w:pPr>
        <w:ind w:left="600"/>
      </w:pPr>
    </w:p>
    <w:p w:rsidR="005F61EF" w:rsidRDefault="005F61EF" w:rsidP="005F61EF">
      <w:pPr>
        <w:ind w:left="600"/>
      </w:pPr>
      <w:r>
        <w:rPr>
          <w:rStyle w:val="Subst"/>
        </w:rPr>
        <w:t>Финансовое вложение является долей участия в уставном (складочном) капитале</w:t>
      </w:r>
    </w:p>
    <w:p w:rsidR="005F61EF" w:rsidRDefault="005F61EF" w:rsidP="005F61EF">
      <w:pPr>
        <w:ind w:left="600"/>
      </w:pPr>
      <w:r>
        <w:t>Полное фирменное наименование коммерческой организации, в которой лицо, предоставившее обеспечение, имеет долю участия в уставном (складочном) капитале (паевом фонде):</w:t>
      </w:r>
      <w:r>
        <w:rPr>
          <w:rStyle w:val="Subst"/>
        </w:rPr>
        <w:t xml:space="preserve"> Общество с ограниченной ответственностью «Севтехнотранс»</w:t>
      </w:r>
    </w:p>
    <w:p w:rsidR="005F61EF" w:rsidRDefault="005F61EF" w:rsidP="005F61EF">
      <w:pPr>
        <w:ind w:left="600"/>
      </w:pPr>
      <w:r>
        <w:t>Сокращенное фирменное наименование:</w:t>
      </w:r>
      <w:r>
        <w:rPr>
          <w:rStyle w:val="Subst"/>
        </w:rPr>
        <w:t xml:space="preserve"> ООО «Севтехнотранс»</w:t>
      </w:r>
    </w:p>
    <w:p w:rsidR="005F61EF" w:rsidRDefault="005F61EF" w:rsidP="005F61EF">
      <w:pPr>
        <w:ind w:left="600"/>
      </w:pPr>
      <w:r>
        <w:t>Место нахождения:</w:t>
      </w:r>
      <w:r>
        <w:rPr>
          <w:rStyle w:val="Subst"/>
        </w:rPr>
        <w:t xml:space="preserve"> 123317, Россия, Москва, ул. Тестовская, 10</w:t>
      </w:r>
    </w:p>
    <w:p w:rsidR="005F61EF" w:rsidRDefault="005F61EF" w:rsidP="005F61EF">
      <w:pPr>
        <w:ind w:left="600"/>
      </w:pPr>
      <w:r>
        <w:t>ИНН:</w:t>
      </w:r>
      <w:r>
        <w:rPr>
          <w:rStyle w:val="Subst"/>
        </w:rPr>
        <w:t xml:space="preserve"> 7704217789</w:t>
      </w:r>
    </w:p>
    <w:p w:rsidR="005F61EF" w:rsidRDefault="005F61EF" w:rsidP="005F61EF">
      <w:pPr>
        <w:ind w:left="600"/>
      </w:pPr>
    </w:p>
    <w:p w:rsidR="005F61EF" w:rsidRDefault="005F61EF" w:rsidP="005F61EF">
      <w:pPr>
        <w:ind w:left="600"/>
      </w:pPr>
      <w:r>
        <w:t>Размер вложения в денежном выражении:</w:t>
      </w:r>
      <w:r>
        <w:rPr>
          <w:rStyle w:val="Subst"/>
        </w:rPr>
        <w:t xml:space="preserve"> 5 266</w:t>
      </w:r>
    </w:p>
    <w:p w:rsidR="005F61EF" w:rsidRDefault="005F61EF" w:rsidP="005F61EF">
      <w:pPr>
        <w:ind w:left="600"/>
      </w:pPr>
      <w:r>
        <w:t>Единица измерения:</w:t>
      </w:r>
      <w:r>
        <w:rPr>
          <w:rStyle w:val="Subst"/>
        </w:rPr>
        <w:t xml:space="preserve"> млн. руб.</w:t>
      </w:r>
    </w:p>
    <w:p w:rsidR="005F61EF" w:rsidRDefault="005F61EF" w:rsidP="005F61EF">
      <w:pPr>
        <w:ind w:left="600"/>
      </w:pPr>
      <w:r>
        <w:t>Размер вложения в процентах от уставного (складочного) капитала (паевого фонда):</w:t>
      </w:r>
      <w:r>
        <w:rPr>
          <w:rStyle w:val="Subst"/>
        </w:rPr>
        <w:t xml:space="preserve"> 100</w:t>
      </w:r>
    </w:p>
    <w:p w:rsidR="005F61EF" w:rsidRDefault="005F61EF" w:rsidP="005F61EF">
      <w:pPr>
        <w:ind w:left="600"/>
      </w:pPr>
      <w:r>
        <w:t>размер дохода от объекта финансового вложения или порядок его определения, срок выплаты:</w:t>
      </w:r>
      <w:r>
        <w:br/>
      </w:r>
      <w:r>
        <w:rPr>
          <w:rStyle w:val="Subst"/>
        </w:rPr>
        <w:t>Начисляется по мере объявления дивидендов, определяется протоколом об объявлении дивидендов</w:t>
      </w:r>
    </w:p>
    <w:p w:rsidR="005F61EF" w:rsidRDefault="005F61EF" w:rsidP="005F61EF">
      <w:pPr>
        <w:ind w:left="600"/>
      </w:pPr>
      <w:r>
        <w:t>Дополнительная информация:</w:t>
      </w:r>
      <w:r>
        <w:br/>
      </w:r>
    </w:p>
    <w:p w:rsidR="005F61EF" w:rsidRDefault="005F61EF" w:rsidP="005F61EF">
      <w:pPr>
        <w:ind w:left="600"/>
      </w:pPr>
    </w:p>
    <w:p w:rsidR="005F61EF" w:rsidRDefault="005F61EF" w:rsidP="005F61EF">
      <w:pPr>
        <w:ind w:left="600"/>
      </w:pPr>
      <w:r>
        <w:rPr>
          <w:rStyle w:val="Subst"/>
        </w:rPr>
        <w:t>Финансовое вложение является долей участия в уставном (складочном) капитале</w:t>
      </w:r>
    </w:p>
    <w:p w:rsidR="005F61EF" w:rsidRDefault="005F61EF" w:rsidP="005F61EF">
      <w:pPr>
        <w:ind w:left="600"/>
      </w:pPr>
      <w:r>
        <w:t>Полное фирменное наименование коммерческой организации, в которой лицо, предоставившее обеспечение, имеет долю участия в уставном (складочном) капитале (паевом фонде):</w:t>
      </w:r>
      <w:r>
        <w:rPr>
          <w:rStyle w:val="Subst"/>
        </w:rPr>
        <w:t xml:space="preserve"> Открытое акционерное общество «Новая перевозочная компания»</w:t>
      </w:r>
    </w:p>
    <w:p w:rsidR="005F61EF" w:rsidRDefault="005F61EF" w:rsidP="005F61EF">
      <w:pPr>
        <w:ind w:left="600"/>
      </w:pPr>
      <w:r>
        <w:t>Сокращенное фирменное наименование:</w:t>
      </w:r>
      <w:r>
        <w:rPr>
          <w:rStyle w:val="Subst"/>
        </w:rPr>
        <w:t xml:space="preserve"> ОАО «НПК»</w:t>
      </w:r>
    </w:p>
    <w:p w:rsidR="005F61EF" w:rsidRDefault="005F61EF" w:rsidP="005F61EF">
      <w:pPr>
        <w:ind w:left="600"/>
      </w:pPr>
      <w:r>
        <w:t>Место нахождения:</w:t>
      </w:r>
      <w:r>
        <w:rPr>
          <w:rStyle w:val="Subst"/>
        </w:rPr>
        <w:t xml:space="preserve"> 105082, г. Москва, Спартаковская площадь 16/15 стр. 6</w:t>
      </w:r>
    </w:p>
    <w:p w:rsidR="005F61EF" w:rsidRDefault="005F61EF" w:rsidP="005F61EF">
      <w:pPr>
        <w:ind w:left="600"/>
      </w:pPr>
      <w:r>
        <w:t>ИНН:</w:t>
      </w:r>
      <w:r>
        <w:rPr>
          <w:rStyle w:val="Subst"/>
        </w:rPr>
        <w:t xml:space="preserve"> 7705503750</w:t>
      </w:r>
    </w:p>
    <w:p w:rsidR="005F61EF" w:rsidRDefault="005F61EF" w:rsidP="005F61EF">
      <w:pPr>
        <w:ind w:left="600"/>
      </w:pPr>
    </w:p>
    <w:p w:rsidR="005F61EF" w:rsidRDefault="005F61EF" w:rsidP="005F61EF">
      <w:pPr>
        <w:ind w:left="600"/>
      </w:pPr>
      <w:r>
        <w:t>Размер вложения в денежном выражении:</w:t>
      </w:r>
      <w:r>
        <w:rPr>
          <w:rStyle w:val="Subst"/>
        </w:rPr>
        <w:t xml:space="preserve"> 3 094</w:t>
      </w:r>
    </w:p>
    <w:p w:rsidR="005F61EF" w:rsidRDefault="005F61EF" w:rsidP="005F61EF">
      <w:pPr>
        <w:ind w:left="600"/>
      </w:pPr>
      <w:r>
        <w:t>Единица измерения:</w:t>
      </w:r>
      <w:r>
        <w:rPr>
          <w:rStyle w:val="Subst"/>
        </w:rPr>
        <w:t xml:space="preserve"> млн. руб.</w:t>
      </w:r>
    </w:p>
    <w:p w:rsidR="005F61EF" w:rsidRDefault="005F61EF" w:rsidP="005F61EF">
      <w:pPr>
        <w:ind w:left="600"/>
      </w:pPr>
      <w:r>
        <w:t>Размер вложения в процентах от уставного (складочного) капитала (паевого фонда):</w:t>
      </w:r>
      <w:r>
        <w:rPr>
          <w:rStyle w:val="Subst"/>
        </w:rPr>
        <w:t xml:space="preserve"> 100</w:t>
      </w:r>
    </w:p>
    <w:p w:rsidR="005F61EF" w:rsidRDefault="005F61EF" w:rsidP="005F61EF">
      <w:pPr>
        <w:ind w:left="600"/>
      </w:pPr>
      <w:r>
        <w:t>размер дохода от объекта финансового вложения или порядок его определения, срок выплаты:</w:t>
      </w:r>
      <w:r>
        <w:br/>
      </w:r>
      <w:r>
        <w:rPr>
          <w:rStyle w:val="Subst"/>
        </w:rPr>
        <w:t>Начисляется по мере объявления дивидендов, определяется протоколом об объявлении дивидендов</w:t>
      </w:r>
    </w:p>
    <w:p w:rsidR="005F61EF" w:rsidRDefault="005F61EF" w:rsidP="005F61EF">
      <w:pPr>
        <w:ind w:left="600"/>
      </w:pPr>
      <w:r>
        <w:t>Дополнительная информация:</w:t>
      </w:r>
      <w:r>
        <w:br/>
      </w:r>
    </w:p>
    <w:p w:rsidR="005F61EF" w:rsidRDefault="005F61EF" w:rsidP="005F61EF">
      <w:pPr>
        <w:ind w:left="600"/>
      </w:pPr>
    </w:p>
    <w:p w:rsidR="005F61EF" w:rsidRDefault="005F61EF" w:rsidP="005F61EF">
      <w:pPr>
        <w:ind w:left="600"/>
      </w:pPr>
      <w:r>
        <w:rPr>
          <w:rStyle w:val="Subst"/>
        </w:rPr>
        <w:t>Финансовое вложение является долей участия в уставном (складочном) капитале</w:t>
      </w:r>
    </w:p>
    <w:p w:rsidR="005F61EF" w:rsidRDefault="005F61EF" w:rsidP="005F61EF">
      <w:pPr>
        <w:ind w:left="600"/>
      </w:pPr>
      <w:r>
        <w:t>Полное фирменное наименование коммерческой организации, в которой лицо, предоставившее обеспечение, имеет долю участия в уставном (складочном) капитале (паевом фонде):</w:t>
      </w:r>
      <w:r>
        <w:rPr>
          <w:rStyle w:val="Subst"/>
        </w:rPr>
        <w:t xml:space="preserve"> Общество с ограниченной ответственностью "Стилтранс"</w:t>
      </w:r>
    </w:p>
    <w:p w:rsidR="005F61EF" w:rsidRDefault="005F61EF" w:rsidP="005F61EF">
      <w:pPr>
        <w:ind w:left="600"/>
      </w:pPr>
      <w:r>
        <w:t>Сокращенное фирменное наименование:</w:t>
      </w:r>
      <w:r>
        <w:rPr>
          <w:rStyle w:val="Subst"/>
        </w:rPr>
        <w:t xml:space="preserve"> ООО "Стилтранс"</w:t>
      </w:r>
    </w:p>
    <w:p w:rsidR="005F61EF" w:rsidRDefault="005F61EF" w:rsidP="005F61EF">
      <w:pPr>
        <w:ind w:left="600"/>
      </w:pPr>
      <w:r>
        <w:lastRenderedPageBreak/>
        <w:t>Место нахождения:</w:t>
      </w:r>
      <w:r>
        <w:rPr>
          <w:rStyle w:val="Subst"/>
        </w:rPr>
        <w:t xml:space="preserve"> 105082, г. Москва, Спартаковская площадь 16/15 стр. 5</w:t>
      </w:r>
    </w:p>
    <w:p w:rsidR="005F61EF" w:rsidRDefault="005F61EF" w:rsidP="005F61EF">
      <w:pPr>
        <w:ind w:left="600"/>
      </w:pPr>
      <w:r>
        <w:t>ИНН:</w:t>
      </w:r>
      <w:r>
        <w:rPr>
          <w:rStyle w:val="Subst"/>
        </w:rPr>
        <w:t xml:space="preserve"> 7704207332</w:t>
      </w:r>
    </w:p>
    <w:p w:rsidR="005F61EF" w:rsidRDefault="005F61EF" w:rsidP="005F61EF">
      <w:pPr>
        <w:ind w:left="600"/>
      </w:pPr>
      <w:r>
        <w:t>ОГРН:</w:t>
      </w:r>
      <w:r>
        <w:rPr>
          <w:rStyle w:val="Subst"/>
        </w:rPr>
        <w:t xml:space="preserve"> 1027700172895</w:t>
      </w:r>
    </w:p>
    <w:p w:rsidR="005F61EF" w:rsidRDefault="005F61EF" w:rsidP="005F61EF">
      <w:pPr>
        <w:ind w:left="600"/>
      </w:pPr>
    </w:p>
    <w:p w:rsidR="005F61EF" w:rsidRDefault="005F61EF" w:rsidP="005F61EF">
      <w:pPr>
        <w:ind w:left="600"/>
      </w:pPr>
      <w:r>
        <w:t>Размер вложения в денежном выражении:</w:t>
      </w:r>
      <w:r>
        <w:rPr>
          <w:rStyle w:val="Subst"/>
        </w:rPr>
        <w:t xml:space="preserve"> 7 579 457</w:t>
      </w:r>
    </w:p>
    <w:p w:rsidR="005F61EF" w:rsidRDefault="005F61EF" w:rsidP="005F61EF">
      <w:pPr>
        <w:ind w:left="600"/>
      </w:pPr>
      <w:r>
        <w:t>Единица измерения:</w:t>
      </w:r>
      <w:r>
        <w:rPr>
          <w:rStyle w:val="Subst"/>
        </w:rPr>
        <w:t xml:space="preserve"> тыс. руб.</w:t>
      </w:r>
    </w:p>
    <w:p w:rsidR="005F61EF" w:rsidRDefault="005F61EF" w:rsidP="005F61EF">
      <w:pPr>
        <w:ind w:left="600"/>
      </w:pPr>
      <w:r>
        <w:t>Размер вложения в процентах от уставного (складочного) капитала (паевого фонда):</w:t>
      </w:r>
      <w:r>
        <w:rPr>
          <w:rStyle w:val="Subst"/>
        </w:rPr>
        <w:t xml:space="preserve"> 100</w:t>
      </w:r>
    </w:p>
    <w:p w:rsidR="005F61EF" w:rsidRDefault="005F61EF" w:rsidP="005F61EF">
      <w:pPr>
        <w:ind w:left="600"/>
      </w:pPr>
      <w:r>
        <w:t>размер дохода от объекта финансового вложения или порядок его определения, срок выплаты:</w:t>
      </w:r>
      <w:r>
        <w:br/>
      </w:r>
      <w:r>
        <w:rPr>
          <w:rStyle w:val="Subst"/>
        </w:rPr>
        <w:t>Начисляется по мере объявления дивидендов, определяется протоколом об объявлении дивидендов</w:t>
      </w:r>
    </w:p>
    <w:p w:rsidR="005F61EF" w:rsidRDefault="005F61EF" w:rsidP="005F61EF">
      <w:pPr>
        <w:ind w:left="600"/>
      </w:pPr>
      <w:r>
        <w:t>Дополнительная информация:</w:t>
      </w:r>
      <w:r>
        <w:br/>
      </w:r>
    </w:p>
    <w:p w:rsidR="005F61EF" w:rsidRDefault="005F61EF" w:rsidP="005F61EF">
      <w:pPr>
        <w:ind w:left="600"/>
      </w:pPr>
    </w:p>
    <w:p w:rsidR="005F61EF" w:rsidRDefault="005F61EF" w:rsidP="005F61EF">
      <w:pPr>
        <w:ind w:left="600"/>
      </w:pPr>
      <w:r>
        <w:rPr>
          <w:rStyle w:val="Subst"/>
        </w:rPr>
        <w:t>Финансовое вложение является долей участия в уставном (складочном) капитале</w:t>
      </w:r>
    </w:p>
    <w:p w:rsidR="005F61EF" w:rsidRDefault="005F61EF" w:rsidP="005F61EF">
      <w:pPr>
        <w:ind w:left="600"/>
      </w:pPr>
      <w:r>
        <w:t>Полное фирменное наименование коммерческой организации, в которой лицо, предоставившее обеспечение, имеет долю участия в уставном (складочном) капитале (паевом фонде):</w:t>
      </w:r>
      <w:r>
        <w:rPr>
          <w:rStyle w:val="Subst"/>
        </w:rPr>
        <w:t xml:space="preserve"> Spacecom AS</w:t>
      </w:r>
    </w:p>
    <w:p w:rsidR="005F61EF" w:rsidRDefault="005F61EF" w:rsidP="005F61EF">
      <w:pPr>
        <w:ind w:left="600"/>
      </w:pPr>
      <w:r>
        <w:t>Сокращенное фирменное наименование:</w:t>
      </w:r>
      <w:r>
        <w:rPr>
          <w:rStyle w:val="Subst"/>
        </w:rPr>
        <w:t xml:space="preserve"> отсутствует</w:t>
      </w:r>
    </w:p>
    <w:p w:rsidR="005F61EF" w:rsidRDefault="005F61EF" w:rsidP="005F61EF">
      <w:pPr>
        <w:ind w:left="600"/>
      </w:pPr>
      <w:r>
        <w:t>Место нахождения:</w:t>
      </w:r>
      <w:r>
        <w:rPr>
          <w:rStyle w:val="Subst"/>
        </w:rPr>
        <w:t xml:space="preserve"> 13522 </w:t>
      </w:r>
      <w:proofErr w:type="spellStart"/>
      <w:r>
        <w:rPr>
          <w:rStyle w:val="Subst"/>
        </w:rPr>
        <w:t>Eestonia</w:t>
      </w:r>
      <w:proofErr w:type="spellEnd"/>
      <w:r>
        <w:rPr>
          <w:rStyle w:val="Subst"/>
        </w:rPr>
        <w:t>, Tallinn, Moisa 4</w:t>
      </w:r>
    </w:p>
    <w:p w:rsidR="005F61EF" w:rsidRDefault="005F61EF" w:rsidP="005F61EF">
      <w:pPr>
        <w:ind w:left="600"/>
      </w:pPr>
      <w:r>
        <w:rPr>
          <w:rStyle w:val="Subst"/>
        </w:rPr>
        <w:t>Не является резидентом РФ</w:t>
      </w:r>
    </w:p>
    <w:p w:rsidR="005F61EF" w:rsidRDefault="005F61EF" w:rsidP="005F61EF">
      <w:pPr>
        <w:ind w:left="600"/>
      </w:pPr>
      <w:r>
        <w:t>Размер вложения в денежном выражении:</w:t>
      </w:r>
      <w:r>
        <w:rPr>
          <w:rStyle w:val="Subst"/>
        </w:rPr>
        <w:t xml:space="preserve"> 1 767 247</w:t>
      </w:r>
    </w:p>
    <w:p w:rsidR="005F61EF" w:rsidRDefault="005F61EF" w:rsidP="005F61EF">
      <w:pPr>
        <w:ind w:left="600"/>
      </w:pPr>
      <w:r>
        <w:t>Единица измерения:</w:t>
      </w:r>
      <w:r>
        <w:rPr>
          <w:rStyle w:val="Subst"/>
        </w:rPr>
        <w:t xml:space="preserve"> тыс. руб.</w:t>
      </w:r>
    </w:p>
    <w:p w:rsidR="005F61EF" w:rsidRDefault="005F61EF" w:rsidP="005F61EF">
      <w:pPr>
        <w:ind w:left="600"/>
      </w:pPr>
      <w:r>
        <w:t>Размер вложения в процентах от уставного (складочного) капитала (паевого фонда):</w:t>
      </w:r>
      <w:r>
        <w:rPr>
          <w:rStyle w:val="Subst"/>
        </w:rPr>
        <w:t xml:space="preserve"> 65.25</w:t>
      </w:r>
    </w:p>
    <w:p w:rsidR="005F61EF" w:rsidRDefault="005F61EF" w:rsidP="005F61EF">
      <w:pPr>
        <w:ind w:left="600"/>
      </w:pPr>
      <w:r>
        <w:t>размер дохода от объекта финансового вложения или порядок его определения, срок выплаты:</w:t>
      </w:r>
      <w:r>
        <w:br/>
      </w:r>
      <w:r>
        <w:rPr>
          <w:rStyle w:val="Subst"/>
        </w:rPr>
        <w:t>Начисляется по мере объявления дивидендов, определяется протоколом об объявлении дивидендов</w:t>
      </w:r>
    </w:p>
    <w:p w:rsidR="005F61EF" w:rsidRDefault="005F61EF" w:rsidP="005F61EF">
      <w:pPr>
        <w:ind w:left="600"/>
      </w:pPr>
      <w:r>
        <w:t>Дополнительная информация:</w:t>
      </w:r>
      <w:r>
        <w:br/>
      </w:r>
    </w:p>
    <w:p w:rsidR="005F61EF" w:rsidRDefault="005F61EF" w:rsidP="005F61EF">
      <w:pPr>
        <w:ind w:left="600"/>
      </w:pPr>
    </w:p>
    <w:p w:rsidR="005F61EF" w:rsidRDefault="005F61EF" w:rsidP="005F61EF">
      <w:pPr>
        <w:ind w:left="600"/>
      </w:pPr>
      <w:r>
        <w:rPr>
          <w:rStyle w:val="Subst"/>
        </w:rPr>
        <w:t>Финансовое вложение является долей участия в уставном (складочном) капитале</w:t>
      </w:r>
    </w:p>
    <w:p w:rsidR="005F61EF" w:rsidRDefault="005F61EF" w:rsidP="005F61EF">
      <w:pPr>
        <w:ind w:left="600"/>
      </w:pPr>
      <w:r>
        <w:t>Полное фирменное наименование коммерческой организации, в которой лицо, предоставившее обеспечение, имеет долю участия в уставном (складочном) капитале (паевом фонде):</w:t>
      </w:r>
      <w:r>
        <w:rPr>
          <w:rStyle w:val="Subst"/>
        </w:rPr>
        <w:t xml:space="preserve"> Общество с ограниченной ответственностью "Украинская новая перевозочная компания"</w:t>
      </w:r>
    </w:p>
    <w:p w:rsidR="005F61EF" w:rsidRDefault="005F61EF" w:rsidP="005F61EF">
      <w:pPr>
        <w:ind w:left="600"/>
      </w:pPr>
      <w:r>
        <w:t>Сокращенное фирменное наименование:</w:t>
      </w:r>
      <w:r>
        <w:rPr>
          <w:rStyle w:val="Subst"/>
        </w:rPr>
        <w:t xml:space="preserve"> ООО "УНПК"</w:t>
      </w:r>
    </w:p>
    <w:p w:rsidR="005F61EF" w:rsidRDefault="005F61EF" w:rsidP="005F61EF">
      <w:pPr>
        <w:ind w:left="600"/>
      </w:pPr>
      <w:r>
        <w:t>Место нахождения:</w:t>
      </w:r>
      <w:r>
        <w:rPr>
          <w:rStyle w:val="Subst"/>
        </w:rPr>
        <w:t xml:space="preserve"> 49044, Украина, г. Днепропетровск, ул. Чкалова 12, офис 14</w:t>
      </w:r>
    </w:p>
    <w:p w:rsidR="005F61EF" w:rsidRDefault="005F61EF" w:rsidP="005F61EF">
      <w:pPr>
        <w:ind w:left="600"/>
      </w:pPr>
      <w:r>
        <w:rPr>
          <w:rStyle w:val="Subst"/>
        </w:rPr>
        <w:t>Не является резидентом РФ</w:t>
      </w:r>
    </w:p>
    <w:p w:rsidR="005F61EF" w:rsidRDefault="005F61EF" w:rsidP="005F61EF">
      <w:pPr>
        <w:ind w:left="600"/>
      </w:pPr>
      <w:r>
        <w:t>Размер вложения в денежном выражении:</w:t>
      </w:r>
      <w:r>
        <w:rPr>
          <w:rStyle w:val="Subst"/>
        </w:rPr>
        <w:t xml:space="preserve"> 48 480</w:t>
      </w:r>
    </w:p>
    <w:p w:rsidR="005F61EF" w:rsidRDefault="005F61EF" w:rsidP="005F61EF">
      <w:pPr>
        <w:ind w:left="600"/>
      </w:pPr>
      <w:r>
        <w:t>Единица измерения:</w:t>
      </w:r>
      <w:r>
        <w:rPr>
          <w:rStyle w:val="Subst"/>
        </w:rPr>
        <w:t xml:space="preserve"> тыс. руб.</w:t>
      </w:r>
    </w:p>
    <w:p w:rsidR="005F61EF" w:rsidRDefault="005F61EF" w:rsidP="005F61EF">
      <w:pPr>
        <w:ind w:left="600"/>
      </w:pPr>
      <w:r>
        <w:t>Размер вложения в процентах от уставного (складочного) капитала (паевого фонда):</w:t>
      </w:r>
      <w:r>
        <w:rPr>
          <w:rStyle w:val="Subst"/>
        </w:rPr>
        <w:t xml:space="preserve"> 100</w:t>
      </w:r>
    </w:p>
    <w:p w:rsidR="005F61EF" w:rsidRDefault="005F61EF" w:rsidP="005F61EF">
      <w:pPr>
        <w:ind w:left="600"/>
      </w:pPr>
      <w:r>
        <w:t>размер дохода от объекта финансового вложения или порядок его определения, срок выплаты:</w:t>
      </w:r>
      <w:r>
        <w:br/>
      </w:r>
      <w:r>
        <w:rPr>
          <w:rStyle w:val="Subst"/>
        </w:rPr>
        <w:t>Начисляется по мере объявления дивидендов, определяется протоколом об объявлении дивидендов</w:t>
      </w:r>
    </w:p>
    <w:p w:rsidR="005F61EF" w:rsidRDefault="005F61EF" w:rsidP="005F61EF">
      <w:pPr>
        <w:ind w:left="600"/>
      </w:pPr>
      <w:r>
        <w:t>Дополнительная информация:</w:t>
      </w:r>
      <w:r>
        <w:br/>
      </w:r>
    </w:p>
    <w:p w:rsidR="005F61EF" w:rsidRDefault="005F61EF" w:rsidP="005F61EF">
      <w:pPr>
        <w:ind w:left="600"/>
      </w:pPr>
    </w:p>
    <w:p w:rsidR="005F61EF" w:rsidRDefault="005F61EF" w:rsidP="005F61EF">
      <w:pPr>
        <w:pStyle w:val="ThinDelim"/>
      </w:pPr>
    </w:p>
    <w:p w:rsidR="005F61EF" w:rsidRDefault="005F61EF" w:rsidP="005F61EF">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Информация не приводится, Поручителем потенциальные убытки, связанные с данным финансовым вложением не предвидятся.</w:t>
      </w:r>
    </w:p>
    <w:p w:rsidR="005F61EF" w:rsidRDefault="005F61EF" w:rsidP="005F61EF">
      <w:pPr>
        <w:ind w:left="400"/>
      </w:pPr>
    </w:p>
    <w:p w:rsidR="005F61EF" w:rsidRDefault="005F61EF" w:rsidP="005F61EF">
      <w:pPr>
        <w:ind w:left="400"/>
      </w:pPr>
      <w:r>
        <w:t>Информация об убытках предоставляется в оценке лица, предоставившего обеспечение, по финансовым вложениям, отраженным в бухгалтерской отчетности лица, предоставившего обеспечение, за период с начала отчетного года до даты окончания последнего отчетного квартала</w:t>
      </w:r>
    </w:p>
    <w:p w:rsidR="005F61EF" w:rsidRDefault="005F61EF" w:rsidP="005F61EF">
      <w:pPr>
        <w:pStyle w:val="ThinDelim"/>
      </w:pPr>
    </w:p>
    <w:p w:rsidR="005F61EF" w:rsidRDefault="005F61EF" w:rsidP="005F61EF">
      <w:pPr>
        <w:ind w:left="400"/>
      </w:pPr>
      <w:r>
        <w:t>Стандарты (правила) бухгалтерской отчетности, в соответствии с которыми лицо, предоставившее обеспечение, произвело расчеты, отраженные в настоящем пункте ежеквартального отчета:</w:t>
      </w:r>
      <w:r>
        <w:br/>
      </w:r>
      <w:r>
        <w:rPr>
          <w:rStyle w:val="Subst"/>
        </w:rPr>
        <w:t>МСФО</w:t>
      </w:r>
    </w:p>
    <w:p w:rsidR="005F61EF" w:rsidRDefault="005F61EF" w:rsidP="005F61EF">
      <w:pPr>
        <w:pStyle w:val="2"/>
      </w:pPr>
      <w:r>
        <w:lastRenderedPageBreak/>
        <w:t>4.4. Нематериальные активы лица, предоставившего обеспечение</w:t>
      </w:r>
    </w:p>
    <w:p w:rsidR="005F61EF" w:rsidRDefault="005F61EF" w:rsidP="005F61EF">
      <w:pPr>
        <w:pStyle w:val="SubHeading"/>
        <w:ind w:left="200"/>
      </w:pPr>
      <w:r>
        <w:t>На дату окончания отчетного квартала</w:t>
      </w:r>
    </w:p>
    <w:p w:rsidR="005F61EF" w:rsidRDefault="005F61EF" w:rsidP="005F61EF">
      <w:pPr>
        <w:ind w:left="400"/>
      </w:pPr>
      <w:r>
        <w:rPr>
          <w:rStyle w:val="Subst"/>
        </w:rPr>
        <w:t>Нематериальные активы у лица, предоставившего обеспечение, отсутствуют</w:t>
      </w:r>
    </w:p>
    <w:p w:rsidR="005F61EF" w:rsidRDefault="005F61EF" w:rsidP="005F61EF">
      <w:pPr>
        <w:pStyle w:val="2"/>
      </w:pPr>
      <w: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p>
    <w:p w:rsidR="005F61EF" w:rsidRDefault="005F61EF" w:rsidP="005F61EF">
      <w:pPr>
        <w:ind w:left="200"/>
      </w:pPr>
      <w:r>
        <w:rPr>
          <w:rStyle w:val="Subst"/>
        </w:rPr>
        <w:t>Фирменное наименование Поручителя зарегистрировано в качестве товарного знака (знака обслуживания) в Международной организацией интеллектуальной собственности (ВОИС или World Intellectual Property Organization (WIPO)).</w:t>
      </w:r>
      <w:r>
        <w:rPr>
          <w:rStyle w:val="Subst"/>
        </w:rPr>
        <w:br/>
      </w:r>
      <w:r>
        <w:rPr>
          <w:rStyle w:val="Subst"/>
        </w:rPr>
        <w:br/>
        <w:t>Данный товарный знак не учитывается на балансе Поручителя.</w:t>
      </w:r>
      <w:r>
        <w:rPr>
          <w:rStyle w:val="Subst"/>
        </w:rPr>
        <w:br/>
      </w:r>
      <w:r>
        <w:rPr>
          <w:rStyle w:val="Subst"/>
        </w:rPr>
        <w:br/>
        <w:t xml:space="preserve">Указанная политика и расходы у Поручителя отсутствуют. </w:t>
      </w:r>
      <w:r>
        <w:rPr>
          <w:rStyle w:val="Subst"/>
        </w:rPr>
        <w:br/>
      </w:r>
      <w:r>
        <w:rPr>
          <w:rStyle w:val="Subst"/>
        </w:rPr>
        <w:br/>
        <w:t xml:space="preserve">Указанные объекты не </w:t>
      </w:r>
      <w:proofErr w:type="gramStart"/>
      <w:r>
        <w:rPr>
          <w:rStyle w:val="Subst"/>
        </w:rPr>
        <w:t>создавались</w:t>
      </w:r>
      <w:proofErr w:type="gramEnd"/>
      <w:r>
        <w:rPr>
          <w:rStyle w:val="Subst"/>
        </w:rPr>
        <w:br/>
      </w:r>
      <w:r>
        <w:rPr>
          <w:rStyle w:val="Subst"/>
        </w:rPr>
        <w:br/>
        <w:t>Поручитель не имеет патентов и лицензий на использование товарных знаков.</w:t>
      </w:r>
      <w:r>
        <w:rPr>
          <w:rStyle w:val="Subst"/>
        </w:rPr>
        <w:br/>
      </w:r>
    </w:p>
    <w:p w:rsidR="005F61EF" w:rsidRDefault="005F61EF" w:rsidP="005F61EF">
      <w:pPr>
        <w:pStyle w:val="2"/>
      </w:pPr>
      <w:r>
        <w:t>4.6. Анализ тенденций развития в сфере основной деятельности лица, предоставившего обеспечение</w:t>
      </w:r>
    </w:p>
    <w:p w:rsidR="005F61EF" w:rsidRDefault="005F61EF" w:rsidP="005F61EF">
      <w:pPr>
        <w:ind w:left="200"/>
      </w:pPr>
      <w:r>
        <w:t>Изменения в составе информации настоящего пункта в отчетном квартале не происходили:</w:t>
      </w:r>
      <w:r>
        <w:rPr>
          <w:rStyle w:val="Subst"/>
        </w:rPr>
        <w:t xml:space="preserve"> Нет</w:t>
      </w:r>
    </w:p>
    <w:p w:rsidR="005F61EF" w:rsidRDefault="005F61EF" w:rsidP="005F61EF">
      <w:pPr>
        <w:ind w:left="200"/>
      </w:pPr>
      <w:r>
        <w:rPr>
          <w:rStyle w:val="Subst"/>
        </w:rPr>
        <w:t xml:space="preserve">В качестве основной  деятельности Поручителя рассматривается активное участие Поручителя в капиталах других компаний и организации схем финансирования предприятий Группы. </w:t>
      </w:r>
      <w:r>
        <w:rPr>
          <w:rStyle w:val="Subst"/>
        </w:rPr>
        <w:br/>
      </w:r>
      <w:r>
        <w:rPr>
          <w:rStyle w:val="Subst"/>
        </w:rPr>
        <w:br/>
        <w:t xml:space="preserve">Группа компаний Глобалтранс – один из крупнейших </w:t>
      </w:r>
      <w:proofErr w:type="spellStart"/>
      <w:r>
        <w:rPr>
          <w:rStyle w:val="Subst"/>
        </w:rPr>
        <w:t>игороков</w:t>
      </w:r>
      <w:proofErr w:type="spellEnd"/>
      <w:r>
        <w:rPr>
          <w:rStyle w:val="Subst"/>
        </w:rPr>
        <w:t xml:space="preserve"> на российском рынке частных грузовых железнодорожных перевозок. Компании Группы предоставляют услуги грузовых железнодорожных перевозок и аренды подвижного состава клиентам на территории России, СНГ и стран Балтии. </w:t>
      </w:r>
      <w:r>
        <w:rPr>
          <w:rStyle w:val="Subst"/>
        </w:rPr>
        <w:br/>
      </w:r>
      <w:r>
        <w:rPr>
          <w:rStyle w:val="Subst"/>
        </w:rPr>
        <w:br/>
        <w:t xml:space="preserve">Поручитель активно участвует в процессе консолидации рынка ЖД операторов путем приобретения долей в компаниях, ведущих свою деятельность в данной отрасли, так в 2012 - 2013 годах были успешно совершены сделки по приобретению 100% долей участия в компаниях ООО Ферротранс (ранее ООО Металлоинвесттранс) </w:t>
      </w:r>
      <w:proofErr w:type="gramStart"/>
      <w:r>
        <w:rPr>
          <w:rStyle w:val="Subst"/>
        </w:rPr>
        <w:t>и ООО</w:t>
      </w:r>
      <w:proofErr w:type="gramEnd"/>
      <w:r>
        <w:rPr>
          <w:rStyle w:val="Subst"/>
        </w:rPr>
        <w:t xml:space="preserve"> Стилтранс (ранее ООО ММК-Транс).</w:t>
      </w:r>
    </w:p>
    <w:p w:rsidR="005F61EF" w:rsidRDefault="005F61EF" w:rsidP="005F61EF">
      <w:pPr>
        <w:pStyle w:val="2"/>
      </w:pPr>
      <w:r>
        <w:t>4.6.1. Анализ факторов и условий, влияющих на деятельность лица, предоставившего обеспечение</w:t>
      </w:r>
    </w:p>
    <w:p w:rsidR="005F61EF" w:rsidRDefault="005F61EF" w:rsidP="005F61EF">
      <w:pPr>
        <w:ind w:left="200"/>
      </w:pPr>
      <w:r>
        <w:rPr>
          <w:rStyle w:val="Subst"/>
        </w:rPr>
        <w:t>Информация относительно анализа тенденций  развития приведена в п. 4.6.1 настоящего отчет (информация по Эмитенту).</w:t>
      </w:r>
    </w:p>
    <w:p w:rsidR="005F61EF" w:rsidRDefault="005F61EF" w:rsidP="005F61EF">
      <w:pPr>
        <w:pStyle w:val="2"/>
      </w:pPr>
      <w:r>
        <w:t>4.6.2. Конкуренты лица, предоставившего обеспечение</w:t>
      </w:r>
    </w:p>
    <w:p w:rsidR="005F61EF" w:rsidRDefault="005F61EF" w:rsidP="005F61EF">
      <w:pPr>
        <w:ind w:left="200"/>
      </w:pPr>
      <w:r>
        <w:rPr>
          <w:rStyle w:val="Subst"/>
        </w:rPr>
        <w:t xml:space="preserve">Так как Поручитель ведет свою основную деятельность в рамках Группы компаний Globaltrans Investment PLC, в данном пункте целесообразно приводить информацию в целом по Группе. </w:t>
      </w:r>
      <w:r>
        <w:rPr>
          <w:rStyle w:val="Subst"/>
        </w:rPr>
        <w:br/>
      </w:r>
      <w:r>
        <w:rPr>
          <w:rStyle w:val="Subst"/>
        </w:rPr>
        <w:br/>
        <w:t xml:space="preserve">Информация по Группе приведена в п. 4.6.2 настоящего отчета (информация по Эмитенту). </w:t>
      </w:r>
      <w:r>
        <w:rPr>
          <w:rStyle w:val="Subst"/>
        </w:rPr>
        <w:br/>
      </w:r>
      <w:r>
        <w:rPr>
          <w:rStyle w:val="Subst"/>
        </w:rPr>
        <w:br/>
        <w:t>Основной деятельностью Globaltrans Investment PLC является участие в капиталах других компаний и организации схем финансирования предприятий Globaltrans Investment PLC, конкуренты у Поручителя отсутствуют.</w:t>
      </w:r>
      <w:r>
        <w:rPr>
          <w:rStyle w:val="Subst"/>
        </w:rPr>
        <w:br/>
      </w:r>
    </w:p>
    <w:p w:rsidR="005F61EF" w:rsidRDefault="005F61EF" w:rsidP="005F61EF">
      <w:pPr>
        <w:pStyle w:val="1"/>
      </w:pPr>
      <w:r>
        <w:t xml:space="preserve">V. Подробные сведения о лицах, входящих в состав органов управления лица, предоставившего обеспечение, органов лица, предоставившего обеспечение, по </w:t>
      </w:r>
      <w:proofErr w:type="gramStart"/>
      <w:r>
        <w:t>контролю за</w:t>
      </w:r>
      <w:proofErr w:type="gramEnd"/>
      <w:r>
        <w:t xml:space="preserve"> его финансово-хозяйственной деятельностью, и краткие сведения о </w:t>
      </w:r>
      <w:r>
        <w:lastRenderedPageBreak/>
        <w:t>сотрудниках (работниках) лица, предоставившего обеспечение</w:t>
      </w:r>
    </w:p>
    <w:p w:rsidR="005F61EF" w:rsidRDefault="005F61EF" w:rsidP="005F61EF">
      <w:pPr>
        <w:pStyle w:val="2"/>
      </w:pPr>
      <w:r>
        <w:t>5.1. Сведения о структуре и компетенции органов управления лица, предоставившего обеспечение</w:t>
      </w:r>
    </w:p>
    <w:p w:rsidR="005F61EF" w:rsidRDefault="005F61EF" w:rsidP="005F61EF">
      <w:pPr>
        <w:ind w:left="200"/>
      </w:pPr>
      <w:r>
        <w:t>Полное описание структуры органов управления лица, предоставившего обеспечение, и их компетенции в соответствии с уставом (учредительными документами) лица, предоставившего обеспечение:</w:t>
      </w:r>
      <w:r>
        <w:br/>
      </w:r>
      <w:r>
        <w:rPr>
          <w:rStyle w:val="Subst"/>
        </w:rPr>
        <w:t xml:space="preserve">Структура органов управления: </w:t>
      </w:r>
      <w:r>
        <w:rPr>
          <w:rStyle w:val="Subst"/>
        </w:rPr>
        <w:br/>
        <w:t>•</w:t>
      </w:r>
      <w:r>
        <w:rPr>
          <w:rStyle w:val="Subst"/>
        </w:rPr>
        <w:tab/>
        <w:t>Общее Собрание Компании</w:t>
      </w:r>
      <w:r>
        <w:rPr>
          <w:rStyle w:val="Subst"/>
        </w:rPr>
        <w:br/>
        <w:t>•</w:t>
      </w:r>
      <w:r>
        <w:rPr>
          <w:rStyle w:val="Subst"/>
        </w:rPr>
        <w:tab/>
        <w:t>Совет Директоров</w:t>
      </w:r>
      <w:proofErr w:type="gramStart"/>
      <w:r>
        <w:rPr>
          <w:rStyle w:val="Subst"/>
        </w:rPr>
        <w:br/>
      </w:r>
      <w:r>
        <w:rPr>
          <w:rStyle w:val="Subst"/>
        </w:rPr>
        <w:br/>
        <w:t>К</w:t>
      </w:r>
      <w:proofErr w:type="gramEnd"/>
      <w:r>
        <w:rPr>
          <w:rStyle w:val="Subst"/>
        </w:rPr>
        <w:t xml:space="preserve"> компетенции Общего собрания относится: </w:t>
      </w:r>
      <w:r>
        <w:rPr>
          <w:rStyle w:val="Subst"/>
        </w:rPr>
        <w:br/>
        <w:t>•</w:t>
      </w:r>
      <w:r>
        <w:rPr>
          <w:rStyle w:val="Subst"/>
        </w:rPr>
        <w:tab/>
        <w:t>определение направления деятельности компании,</w:t>
      </w:r>
      <w:r>
        <w:rPr>
          <w:rStyle w:val="Subst"/>
        </w:rPr>
        <w:br/>
        <w:t>•</w:t>
      </w:r>
      <w:r>
        <w:rPr>
          <w:rStyle w:val="Subst"/>
        </w:rPr>
        <w:tab/>
        <w:t>увеличение и уменьшение акционерного капитала,</w:t>
      </w:r>
      <w:r>
        <w:rPr>
          <w:rStyle w:val="Subst"/>
        </w:rPr>
        <w:br/>
        <w:t>•</w:t>
      </w:r>
      <w:r>
        <w:rPr>
          <w:rStyle w:val="Subst"/>
        </w:rPr>
        <w:tab/>
        <w:t>выкуп собственных акций, определение максимального объема и срока хранения выкупаемых акций,</w:t>
      </w:r>
      <w:r>
        <w:rPr>
          <w:rStyle w:val="Subst"/>
        </w:rPr>
        <w:br/>
        <w:t>•</w:t>
      </w:r>
      <w:r>
        <w:rPr>
          <w:rStyle w:val="Subst"/>
        </w:rPr>
        <w:tab/>
        <w:t>конвертация, консолидация, дробление, отмена акций,</w:t>
      </w:r>
      <w:r>
        <w:rPr>
          <w:rStyle w:val="Subst"/>
        </w:rPr>
        <w:br/>
        <w:t>•</w:t>
      </w:r>
      <w:r>
        <w:rPr>
          <w:rStyle w:val="Subst"/>
        </w:rPr>
        <w:tab/>
        <w:t>объявление финальных дивидендов,</w:t>
      </w:r>
      <w:r>
        <w:rPr>
          <w:rStyle w:val="Subst"/>
        </w:rPr>
        <w:br/>
        <w:t>•</w:t>
      </w:r>
      <w:r>
        <w:rPr>
          <w:rStyle w:val="Subst"/>
        </w:rPr>
        <w:tab/>
        <w:t xml:space="preserve">рассмотрение отчетных документов, балансов, </w:t>
      </w:r>
      <w:r>
        <w:rPr>
          <w:rStyle w:val="Subst"/>
        </w:rPr>
        <w:br/>
        <w:t>•</w:t>
      </w:r>
      <w:r>
        <w:rPr>
          <w:rStyle w:val="Subst"/>
        </w:rPr>
        <w:tab/>
        <w:t>рассмотрение отчетов Директоров и аудиторов,</w:t>
      </w:r>
      <w:r>
        <w:rPr>
          <w:rStyle w:val="Subst"/>
        </w:rPr>
        <w:br/>
        <w:t>•</w:t>
      </w:r>
      <w:r>
        <w:rPr>
          <w:rStyle w:val="Subst"/>
        </w:rPr>
        <w:tab/>
        <w:t xml:space="preserve">избрание Директоров вместо ушедших в отставку лиц и определение размера вознаграждения Совета директоров, </w:t>
      </w:r>
      <w:r>
        <w:rPr>
          <w:rStyle w:val="Subst"/>
        </w:rPr>
        <w:br/>
        <w:t>•</w:t>
      </w:r>
      <w:r>
        <w:rPr>
          <w:rStyle w:val="Subst"/>
        </w:rPr>
        <w:tab/>
        <w:t>назначение и установление размера вознаграждения аудиторам.</w:t>
      </w:r>
      <w:r>
        <w:rPr>
          <w:rStyle w:val="Subst"/>
        </w:rPr>
        <w:br/>
      </w:r>
      <w:r>
        <w:rPr>
          <w:rStyle w:val="Subst"/>
        </w:rPr>
        <w:br/>
        <w:t>Компетенция совета директоров (наблюдательного совета) поручителя в соответствии с его уставом (учредительными документами):</w:t>
      </w:r>
      <w:r>
        <w:rPr>
          <w:rStyle w:val="Subst"/>
        </w:rPr>
        <w:br/>
      </w:r>
      <w:proofErr w:type="gramStart"/>
      <w:r>
        <w:rPr>
          <w:rStyle w:val="Subst"/>
        </w:rPr>
        <w:t>Деятельностью Компании (здесь и далее под Компанией подразумевается «Globaltrans Investment PLC») руководят Директоры, которые могут оплачивать все расходы, понесенные при учреждении и регистрации Компании, и могут осуществлять все прочие полномочия Компании, которые согласно Закону или Уставу не требуется осуществлять Компанией на общем собрании, с учетом, тем не менее, положений Устава, Закона и правил, которые не противоречат вышеуказанным положениям и могут</w:t>
      </w:r>
      <w:proofErr w:type="gramEnd"/>
      <w:r>
        <w:rPr>
          <w:rStyle w:val="Subst"/>
        </w:rPr>
        <w:t xml:space="preserve"> быть установлены Компанией на общем собрании, но ни одно из принятых Компанией на общем собрании правил не лишает юридической силы предшествующий акт Директоров, который являлся бы действительным, если бы такое правило не было принято.</w:t>
      </w:r>
      <w:r>
        <w:rPr>
          <w:rStyle w:val="Subst"/>
        </w:rPr>
        <w:br/>
      </w:r>
      <w:r>
        <w:rPr>
          <w:rStyle w:val="Subst"/>
        </w:rPr>
        <w:br/>
      </w:r>
      <w:proofErr w:type="gramStart"/>
      <w:r>
        <w:rPr>
          <w:rStyle w:val="Subst"/>
        </w:rPr>
        <w:t>Директоры могут время от времени и в любое время назначать согласно доверенности компанию, фирму, лицо или группу лиц, представленных Директорами прямо или косвенно, доверенное лицо или лиц Компании для целей и с полномочиями, правами и дискреционными правами (не выходящих за рамки возложенных или осуществляемых Директорами согласно  Уставу), на период времени и на условиях по своему усмотрению.</w:t>
      </w:r>
      <w:proofErr w:type="gramEnd"/>
      <w:r>
        <w:rPr>
          <w:rStyle w:val="Subst"/>
        </w:rPr>
        <w:t xml:space="preserve"> Указанные доверенности могут по усмотрению Директоров содержать в себе положения для защиты и удобства лиц, взаимодействующих с указанными доверенными лицами. Директоры могут также уполномочить указанное доверенное лицо делегировать все или какие-либо из возложенных на него полномочий, прав и дискреционных прав.</w:t>
      </w:r>
      <w:r>
        <w:rPr>
          <w:rStyle w:val="Subst"/>
        </w:rPr>
        <w:br/>
      </w:r>
      <w:r>
        <w:rPr>
          <w:rStyle w:val="Subst"/>
        </w:rPr>
        <w:br/>
        <w:t>Компания может осуществлять права, предоставляемые статьей 36 Закона применительно к официальной печати для использования за рубежом, и такие права возлагаются на Директоров.</w:t>
      </w:r>
      <w:r>
        <w:rPr>
          <w:rStyle w:val="Subst"/>
        </w:rPr>
        <w:br/>
      </w:r>
      <w:r>
        <w:rPr>
          <w:rStyle w:val="Subst"/>
        </w:rPr>
        <w:br/>
        <w:t>Компания может пользоваться полномочиями, которые предоставляются ей статьями 112-115 (оба включительно) Закона применительно к ведению реестра имущества. Директоры (с учетом положений указанных статей) могут разрабатывать и изменять указанные положения по своему усмотрению применительно к ведению указанного реестра.</w:t>
      </w:r>
      <w:r>
        <w:rPr>
          <w:rStyle w:val="Subst"/>
        </w:rPr>
        <w:br/>
      </w:r>
      <w:r>
        <w:rPr>
          <w:rStyle w:val="Subst"/>
        </w:rPr>
        <w:br/>
        <w:t xml:space="preserve">Директор, который тем или иным образом, прямо или косвенно, заинтересован в каком-либо контракте или предложенном контракте, между ним и Компанией, должен объявить о характере его интереса в нем на собрании директоров в соответствии с разделом 191 Закона. </w:t>
      </w:r>
      <w:r>
        <w:rPr>
          <w:rStyle w:val="Subst"/>
        </w:rPr>
        <w:br/>
      </w:r>
      <w:r>
        <w:rPr>
          <w:rStyle w:val="Subst"/>
        </w:rPr>
        <w:br/>
      </w:r>
      <w:proofErr w:type="gramStart"/>
      <w:r>
        <w:rPr>
          <w:rStyle w:val="Subst"/>
        </w:rPr>
        <w:t xml:space="preserve">Никакой директор не должен голосовать в отношении какого-либо контракта или соглашения, в котором он заинтересован, и если он делает так, его голос не должен учитываться, и он не должен учитываться при подсчете кворума на собрании, но никакое из этих ограничений не применяется в отношении следующего: </w:t>
      </w:r>
      <w:r>
        <w:rPr>
          <w:rStyle w:val="Subst"/>
        </w:rPr>
        <w:br/>
      </w:r>
      <w:r>
        <w:rPr>
          <w:rStyle w:val="Subst"/>
        </w:rPr>
        <w:lastRenderedPageBreak/>
        <w:br/>
        <w:t>(а) какого-либо соглашения о предоставлении какому-либо директору какого-либо обеспечения или гарантии в отношении денег, которые</w:t>
      </w:r>
      <w:proofErr w:type="gramEnd"/>
      <w:r>
        <w:rPr>
          <w:rStyle w:val="Subst"/>
        </w:rPr>
        <w:t xml:space="preserve"> он выплатил, или обязательств, которые он принял, в пользу Компании; или </w:t>
      </w:r>
      <w:r>
        <w:rPr>
          <w:rStyle w:val="Subst"/>
        </w:rPr>
        <w:br/>
      </w:r>
      <w:r>
        <w:rPr>
          <w:rStyle w:val="Subst"/>
        </w:rPr>
        <w:br/>
        <w:t xml:space="preserve">(б) какого-либо соглашения о предоставлении Компанией какого-либо обеспечения третьим сторонам в отношении обязательства или ответственности Компании, за которую директор сам принял ответственность, целиком или частично, в соответствии с какой-либо гарантией или размещения какого-либо обеспечения; или </w:t>
      </w:r>
      <w:r>
        <w:rPr>
          <w:rStyle w:val="Subst"/>
        </w:rPr>
        <w:br/>
      </w:r>
      <w:r>
        <w:rPr>
          <w:rStyle w:val="Subst"/>
        </w:rPr>
        <w:br/>
        <w:t xml:space="preserve">(в) какого-либо контракта о подписании или подписке каким-либо директором на акции или облигации Компании; или </w:t>
      </w:r>
      <w:r>
        <w:rPr>
          <w:rStyle w:val="Subst"/>
        </w:rPr>
        <w:br/>
      </w:r>
      <w:r>
        <w:rPr>
          <w:rStyle w:val="Subst"/>
        </w:rPr>
        <w:br/>
        <w:t xml:space="preserve">(г) какого-либо контракта или соглашения с какой-либо другой компанией, в котором он заинтересован только в качестве должностного лица Компании или в качестве владельца акций или других ценных бумаг, и эти ограничения могут быть в любое время приостановлены или изменены в любой степени только Компанией на общем собрании. </w:t>
      </w:r>
      <w:r>
        <w:rPr>
          <w:rStyle w:val="Subst"/>
        </w:rPr>
        <w:br/>
      </w:r>
      <w:r>
        <w:rPr>
          <w:rStyle w:val="Subst"/>
        </w:rPr>
        <w:br/>
        <w:t xml:space="preserve"> </w:t>
      </w:r>
      <w:proofErr w:type="gramStart"/>
      <w:r>
        <w:rPr>
          <w:rStyle w:val="Subst"/>
        </w:rPr>
        <w:t>Директор может иметь любую другую должность или занимать место с получением дохода из прибыли Компании (отличную от должности аудитора) помимо его должности директора, в течение такого периода времени и на таких условиях (в отношении вознаграждения и прочего), какие могут быть определены директорами, и ни один директор или директор-кандидат не должен быть снят со своей должности из-за вступления в договорные отношения</w:t>
      </w:r>
      <w:proofErr w:type="gramEnd"/>
      <w:r>
        <w:rPr>
          <w:rStyle w:val="Subst"/>
        </w:rPr>
        <w:t xml:space="preserve"> </w:t>
      </w:r>
      <w:proofErr w:type="gramStart"/>
      <w:r>
        <w:rPr>
          <w:rStyle w:val="Subst"/>
        </w:rPr>
        <w:t>с Компанией, либо в связи с его пребыванием на любой такой другой должности или месте получения прибыли, либо в качестве продавца, покупателя или иного лица, и никакой такой контракт или соглашение, или какой-либо контракт или соглашение, которое он заключил от своего имени или от имени Компании, в котором любой директор тем или иным образом имеет интерес, не должен подлежать аннулированию</w:t>
      </w:r>
      <w:proofErr w:type="gramEnd"/>
      <w:r>
        <w:rPr>
          <w:rStyle w:val="Subst"/>
        </w:rPr>
        <w:t xml:space="preserve">, и никакой директор, заключивший такой контракт или имеющий интерес, не обязан отчитываться перед Компанией за какую-либо прибыль, полученную по какому-либо такому контракту или соглашению по той причине, что такой директор имеет эту должность или фидуциарное отношение, установленное таким образом. </w:t>
      </w:r>
      <w:r>
        <w:rPr>
          <w:rStyle w:val="Subst"/>
        </w:rPr>
        <w:br/>
      </w:r>
      <w:r>
        <w:rPr>
          <w:rStyle w:val="Subst"/>
        </w:rPr>
        <w:br/>
      </w:r>
      <w:proofErr w:type="gramStart"/>
      <w:r>
        <w:rPr>
          <w:rStyle w:val="Subst"/>
        </w:rPr>
        <w:t>Любой директор может действовать самостоятельно или через свою фирму в качестве какого-либо специалиста в интересах Компании, и он или его фирма имеют право на вознаграждение за оказанные профессиональные услуги, как если бы он не был директором; здесь предусматривается, что ничего не мешает уполномочить директора или его фирму выступать в качестве аудитора Компании.</w:t>
      </w:r>
      <w:proofErr w:type="gramEnd"/>
      <w:r>
        <w:rPr>
          <w:rStyle w:val="Subst"/>
        </w:rPr>
        <w:br/>
      </w:r>
      <w:r>
        <w:rPr>
          <w:rStyle w:val="Subst"/>
        </w:rPr>
        <w:br/>
        <w:t>Все чеки, векселя, тратты, переводные векселя, прочие ценные оборотные бумаги и все расписки за уплаченные Компании деньги подписываются, выставляются, принимаются, индоссируются или иным образом исполняются (в зависимости от ситуации) в порядке, который время от времени устанавливается решением Директоров.</w:t>
      </w:r>
      <w:r>
        <w:rPr>
          <w:rStyle w:val="Subst"/>
        </w:rPr>
        <w:br/>
      </w:r>
      <w:r>
        <w:rPr>
          <w:rStyle w:val="Subst"/>
        </w:rPr>
        <w:br/>
        <w:t>Директоры отвечают за внесение соответствующих записей в книгах, предназначенных для следующих целей:</w:t>
      </w:r>
      <w:r>
        <w:rPr>
          <w:rStyle w:val="Subst"/>
        </w:rPr>
        <w:br/>
      </w:r>
      <w:r>
        <w:rPr>
          <w:rStyle w:val="Subst"/>
        </w:rPr>
        <w:br/>
        <w:t>(а) Все назначения должностных лиц, осуществленные Директорами;</w:t>
      </w:r>
      <w:r>
        <w:rPr>
          <w:rStyle w:val="Subst"/>
        </w:rPr>
        <w:br/>
        <w:t>(б) Все имена Директоров, присутствующих на всех собраниях Директоров и комитета Директоров;</w:t>
      </w:r>
      <w:r>
        <w:rPr>
          <w:rStyle w:val="Subst"/>
        </w:rPr>
        <w:br/>
        <w:t xml:space="preserve">(в) Все решения и ход обсуждения на всех собраниях Компании, Директоров и комитетов Директоров и каждый директор, который присутствует на каком-либо собрании директоров или какого-либо комитета директоров, подписывается в книге, которая ведется для такой цели. </w:t>
      </w:r>
      <w:r>
        <w:rPr>
          <w:rStyle w:val="Subst"/>
        </w:rPr>
        <w:br/>
      </w:r>
      <w:r>
        <w:rPr>
          <w:rStyle w:val="Subst"/>
        </w:rPr>
        <w:br/>
      </w:r>
      <w:proofErr w:type="gramStart"/>
      <w:r>
        <w:rPr>
          <w:rStyle w:val="Subst"/>
        </w:rPr>
        <w:t>Директоры могут предоставлять пенсии по случаю ухода в отставку или аннуитеты или другие пособия ли выплаты, включая пособие по случаю смерти, любому лицу или его вдове или иждивенцам любого лица за услуги, предоставленные им Компании в качестве директора или директора-распорядителя или на другой должности или в качестве служащего Компании, или косвенно в качестве должностного лица или служащего любой дочерней компании</w:t>
      </w:r>
      <w:proofErr w:type="gramEnd"/>
      <w:r>
        <w:rPr>
          <w:rStyle w:val="Subst"/>
        </w:rPr>
        <w:t xml:space="preserve">, </w:t>
      </w:r>
      <w:proofErr w:type="gramStart"/>
      <w:r>
        <w:rPr>
          <w:rStyle w:val="Subst"/>
        </w:rPr>
        <w:t>несмотря на то, что он мог быть директором Компании, и Компания может выплачивать деньги страховым компаниям или трастовым фондам для таких целей в отношении такого лица и может включать права, связанные с такими пенсиями, аннуитетами и пособиями, в условия трудового соглашения с любым таким лицом, не имея препятствий в предоставлении таких пенсий, аннуитетов или других пособий, включая пособие по случаю</w:t>
      </w:r>
      <w:proofErr w:type="gramEnd"/>
      <w:r>
        <w:rPr>
          <w:rStyle w:val="Subst"/>
        </w:rPr>
        <w:t xml:space="preserve"> смерти, вне рамок и независимо от </w:t>
      </w:r>
      <w:r>
        <w:rPr>
          <w:rStyle w:val="Subst"/>
        </w:rPr>
        <w:lastRenderedPageBreak/>
        <w:t xml:space="preserve">условий какого-либо трудового соглашения, а по факту выхода на пенсию, отставки или смерти любого такого лица, в соответствии с тем, как директоры могут установить. </w:t>
      </w:r>
      <w:r>
        <w:rPr>
          <w:rStyle w:val="Subst"/>
        </w:rPr>
        <w:br/>
      </w:r>
      <w:r>
        <w:rPr>
          <w:rStyle w:val="Subst"/>
        </w:rPr>
        <w:br/>
      </w:r>
      <w:proofErr w:type="gramStart"/>
      <w:r>
        <w:rPr>
          <w:rStyle w:val="Subst"/>
        </w:rPr>
        <w:t>Каждый директор имеет право в любое время и время от времени, с использованием документа, подписанного им, назначить любое лицо, директора или лицо, не являющееся директором, действовать вместо него и на любой период времени, который он может установить, в качестве своего заместителя директора, и такой заместитель в течение периода исполнения им обязанностей заместителя директора будет иметь право присутствовать и голосовать на</w:t>
      </w:r>
      <w:proofErr w:type="gramEnd"/>
      <w:r>
        <w:rPr>
          <w:rStyle w:val="Subst"/>
        </w:rPr>
        <w:t xml:space="preserve"> </w:t>
      </w:r>
      <w:proofErr w:type="gramStart"/>
      <w:r>
        <w:rPr>
          <w:rStyle w:val="Subst"/>
        </w:rPr>
        <w:t>любом собрании директоров, и он должен иметь и использовать все права, полномочия и обязанности назначившего его директора, при условии всегда, что назначивший его директор может в любое время аннулировать назначение заместителя директора, а в случае смерти или наступления недееспособности назначившего директора или в случае, когда последний по той или иной причине перестает являться директором, такое назначение упраздняется в силу этого</w:t>
      </w:r>
      <w:proofErr w:type="gramEnd"/>
      <w:r>
        <w:rPr>
          <w:rStyle w:val="Subst"/>
        </w:rPr>
        <w:t xml:space="preserve"> факта, и не будет иметь силу. </w:t>
      </w:r>
      <w:r>
        <w:rPr>
          <w:rStyle w:val="Subst"/>
        </w:rPr>
        <w:br/>
      </w:r>
      <w:r>
        <w:rPr>
          <w:rStyle w:val="Subst"/>
        </w:rPr>
        <w:br/>
        <w:t xml:space="preserve">Если заместитель директора уже является директором Компании, он имеет отдельный голос в качестве заместителя директора, и засчитывается отдельно при определении кворума. </w:t>
      </w:r>
      <w:r>
        <w:rPr>
          <w:rStyle w:val="Subst"/>
        </w:rPr>
        <w:br/>
      </w:r>
      <w:r>
        <w:rPr>
          <w:rStyle w:val="Subst"/>
        </w:rPr>
        <w:br/>
        <w:t>Любое лицо, действующее в качестве заместителя директора, считается должностным лицом Компании, и оно лично отвечает за свои действия и упущения перед Компанией, и его вознаграждение выплачивается из вознаграждения назначившего его директора и является такой частью такого вознаграждения, какая может быть согласована между назначающим его директором и его заместителем.</w:t>
      </w:r>
      <w:r>
        <w:rPr>
          <w:rStyle w:val="Subst"/>
        </w:rPr>
        <w:br/>
      </w:r>
    </w:p>
    <w:p w:rsidR="005F61EF" w:rsidRDefault="005F61EF" w:rsidP="005F61EF">
      <w:pPr>
        <w:ind w:left="200"/>
      </w:pPr>
    </w:p>
    <w:p w:rsidR="005F61EF" w:rsidRDefault="005F61EF" w:rsidP="005F61EF">
      <w:pPr>
        <w:ind w:left="200"/>
      </w:pPr>
    </w:p>
    <w:p w:rsidR="005F61EF" w:rsidRDefault="005F61EF" w:rsidP="005F61EF">
      <w:pPr>
        <w:pStyle w:val="ThinDelim"/>
      </w:pPr>
    </w:p>
    <w:p w:rsidR="005F61EF" w:rsidRDefault="005F61EF" w:rsidP="005F61EF">
      <w:pPr>
        <w:pStyle w:val="2"/>
      </w:pPr>
      <w:r>
        <w:t>5.2. Информация о лицах, входящих в состав органов управления лица, предоставившего обеспечение</w:t>
      </w:r>
    </w:p>
    <w:p w:rsidR="005F61EF" w:rsidRDefault="005F61EF" w:rsidP="005F61EF">
      <w:pPr>
        <w:pStyle w:val="2"/>
      </w:pPr>
      <w:r>
        <w:t>5.2.1. Состав совета директоров (наблюдательного совета) лица, предоставившего обеспечение</w:t>
      </w:r>
    </w:p>
    <w:p w:rsidR="005F61EF" w:rsidRDefault="005F61EF" w:rsidP="005F61EF">
      <w:pPr>
        <w:ind w:left="200"/>
      </w:pPr>
      <w:r>
        <w:t>ФИО:</w:t>
      </w:r>
      <w:r>
        <w:rPr>
          <w:rStyle w:val="Subst"/>
        </w:rPr>
        <w:t xml:space="preserve"> Елисеев Александр Леонидович</w:t>
      </w:r>
    </w:p>
    <w:p w:rsidR="005F61EF" w:rsidRDefault="005F61EF" w:rsidP="005F61EF">
      <w:pPr>
        <w:ind w:left="200"/>
      </w:pPr>
      <w:r>
        <w:t>Год рождения:</w:t>
      </w:r>
      <w:r>
        <w:rPr>
          <w:rStyle w:val="Subst"/>
        </w:rPr>
        <w:t xml:space="preserve"> 1967</w:t>
      </w:r>
    </w:p>
    <w:p w:rsidR="005F61EF" w:rsidRDefault="005F61EF" w:rsidP="005F61EF">
      <w:pPr>
        <w:pStyle w:val="ThinDelim"/>
      </w:pPr>
    </w:p>
    <w:p w:rsidR="005F61EF" w:rsidRDefault="005F61EF" w:rsidP="005F61EF">
      <w:pPr>
        <w:ind w:left="200"/>
      </w:pPr>
      <w:r>
        <w:t>Образование:</w:t>
      </w:r>
      <w:r>
        <w:br/>
      </w:r>
      <w:r>
        <w:rPr>
          <w:rStyle w:val="Subst"/>
        </w:rPr>
        <w:t>Высшее профессиональное образование. Второй медицинский институт (Российский государственный медицинский университет).</w:t>
      </w:r>
    </w:p>
    <w:p w:rsidR="005F61EF" w:rsidRDefault="005F61EF" w:rsidP="005F61E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F61EF" w:rsidTr="005F61E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Должность</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2003</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ОАО «НПК»</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Председатель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2006</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ЗАО «Уральская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Председатель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2007</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Председатель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2007</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Финансовый директор</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2013</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Председатель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2012</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Председатель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1999</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2010</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ОАО "Финансовая компания Бризант"</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Председатель наблюдательного совета</w:t>
            </w:r>
          </w:p>
        </w:tc>
      </w:tr>
      <w:tr w:rsidR="005F61EF" w:rsidTr="005F61E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F61EF" w:rsidRDefault="005F61EF" w:rsidP="005F61EF">
            <w:r>
              <w:lastRenderedPageBreak/>
              <w:t>2013</w:t>
            </w:r>
          </w:p>
        </w:tc>
        <w:tc>
          <w:tcPr>
            <w:tcW w:w="1260" w:type="dxa"/>
            <w:tcBorders>
              <w:top w:val="single" w:sz="6" w:space="0" w:color="auto"/>
              <w:left w:val="single" w:sz="6" w:space="0" w:color="auto"/>
              <w:bottom w:val="doub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rsidR="005F61EF" w:rsidRDefault="005F61EF" w:rsidP="005F61EF">
            <w:r>
              <w:t>ООО "Стилтранс"</w:t>
            </w:r>
          </w:p>
        </w:tc>
        <w:tc>
          <w:tcPr>
            <w:tcW w:w="2680" w:type="dxa"/>
            <w:tcBorders>
              <w:top w:val="single" w:sz="6" w:space="0" w:color="auto"/>
              <w:left w:val="single" w:sz="6" w:space="0" w:color="auto"/>
              <w:bottom w:val="double" w:sz="6" w:space="0" w:color="auto"/>
              <w:right w:val="double" w:sz="6" w:space="0" w:color="auto"/>
            </w:tcBorders>
          </w:tcPr>
          <w:p w:rsidR="005F61EF" w:rsidRDefault="005F61EF" w:rsidP="005F61EF">
            <w:r>
              <w:t>Председатель Совета директоров</w:t>
            </w:r>
          </w:p>
        </w:tc>
      </w:tr>
    </w:tbl>
    <w:p w:rsidR="005F61EF" w:rsidRDefault="005F61EF" w:rsidP="005F61EF"/>
    <w:p w:rsidR="005F61EF" w:rsidRDefault="005F61EF" w:rsidP="005F61EF">
      <w:pPr>
        <w:pStyle w:val="ThinDelim"/>
      </w:pPr>
    </w:p>
    <w:p w:rsidR="005F61EF" w:rsidRDefault="005F61EF" w:rsidP="005F61EF">
      <w:pPr>
        <w:ind w:left="200"/>
      </w:pPr>
      <w:r>
        <w:rPr>
          <w:rStyle w:val="Subst"/>
        </w:rPr>
        <w:t>Доли участия в уставном капитале эмитента/обыкновенных акций не имеет</w:t>
      </w:r>
    </w:p>
    <w:p w:rsidR="005F61EF" w:rsidRDefault="005F61EF" w:rsidP="005F61EF">
      <w:pPr>
        <w:pStyle w:val="ThinDelim"/>
      </w:pPr>
    </w:p>
    <w:p w:rsidR="005F61EF" w:rsidRDefault="005F61EF" w:rsidP="005F61EF">
      <w:pPr>
        <w:pStyle w:val="ThinDelim"/>
      </w:pPr>
    </w:p>
    <w:p w:rsidR="005F61EF" w:rsidRDefault="005F61EF" w:rsidP="005F61EF">
      <w:pPr>
        <w:pStyle w:val="SubHeading"/>
        <w:ind w:left="200"/>
      </w:pPr>
      <w:r>
        <w:t>Доли участия лица в уставном (складочном) капитале (паевом фонде) дочерних и зависимых обществ эмитента</w:t>
      </w:r>
    </w:p>
    <w:p w:rsidR="005F61EF" w:rsidRDefault="005F61EF" w:rsidP="005F61EF">
      <w:pPr>
        <w:ind w:left="400"/>
      </w:pPr>
      <w:r>
        <w:rPr>
          <w:rStyle w:val="Subst"/>
        </w:rPr>
        <w:t>Лицо указанных долей не имеет</w:t>
      </w:r>
    </w:p>
    <w:p w:rsidR="005F61EF" w:rsidRDefault="005F61EF" w:rsidP="005F61E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5F61EF" w:rsidRDefault="005F61EF" w:rsidP="005F61EF">
      <w:pPr>
        <w:ind w:left="400"/>
      </w:pPr>
      <w:r>
        <w:rPr>
          <w:rStyle w:val="Subst"/>
        </w:rPr>
        <w:t>Указанных родственных связей нет</w:t>
      </w:r>
    </w:p>
    <w:p w:rsidR="005F61EF" w:rsidRDefault="005F61EF" w:rsidP="005F61E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F61EF" w:rsidRDefault="005F61EF" w:rsidP="005F61EF">
      <w:pPr>
        <w:ind w:left="400"/>
      </w:pPr>
      <w:r>
        <w:rPr>
          <w:rStyle w:val="Subst"/>
        </w:rPr>
        <w:t>Лицо к указанным видам ответственности не привлекалось</w:t>
      </w:r>
    </w:p>
    <w:p w:rsidR="005F61EF" w:rsidRDefault="005F61EF" w:rsidP="005F61E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F61EF" w:rsidRDefault="005F61EF" w:rsidP="005F61EF">
      <w:pPr>
        <w:ind w:left="400"/>
      </w:pPr>
      <w:r>
        <w:rPr>
          <w:rStyle w:val="Subst"/>
        </w:rPr>
        <w:t>Лицо указанных должностей не занимало</w:t>
      </w:r>
    </w:p>
    <w:p w:rsidR="005F61EF" w:rsidRDefault="005F61EF" w:rsidP="005F61EF">
      <w:pPr>
        <w:ind w:left="200"/>
      </w:pPr>
    </w:p>
    <w:p w:rsidR="005F61EF" w:rsidRDefault="005F61EF" w:rsidP="005F61EF">
      <w:pPr>
        <w:ind w:left="200"/>
      </w:pPr>
      <w:r>
        <w:t>ФИО:</w:t>
      </w:r>
      <w:r>
        <w:rPr>
          <w:rStyle w:val="Subst"/>
        </w:rPr>
        <w:t xml:space="preserve"> Мальцев Сергей Валентинович</w:t>
      </w:r>
    </w:p>
    <w:p w:rsidR="005F61EF" w:rsidRDefault="005F61EF" w:rsidP="005F61EF">
      <w:pPr>
        <w:ind w:left="200"/>
      </w:pPr>
      <w:r>
        <w:t>Год рождения:</w:t>
      </w:r>
      <w:r>
        <w:rPr>
          <w:rStyle w:val="Subst"/>
        </w:rPr>
        <w:t xml:space="preserve"> 1963</w:t>
      </w:r>
    </w:p>
    <w:p w:rsidR="005F61EF" w:rsidRDefault="005F61EF" w:rsidP="005F61EF">
      <w:pPr>
        <w:pStyle w:val="ThinDelim"/>
      </w:pPr>
    </w:p>
    <w:p w:rsidR="005F61EF" w:rsidRDefault="005F61EF" w:rsidP="005F61EF">
      <w:pPr>
        <w:ind w:left="200"/>
      </w:pPr>
      <w:r>
        <w:t>Образование:</w:t>
      </w:r>
      <w:r>
        <w:br/>
      </w:r>
      <w:r>
        <w:rPr>
          <w:rStyle w:val="Subst"/>
        </w:rPr>
        <w:t>выпускник ленинградского высшего училища железнодорожных войск и военных сообщений им. М.В. Фрунзе, который окончил в 1983 году по специальности инженер по эксплуатации железных дорог</w:t>
      </w:r>
    </w:p>
    <w:p w:rsidR="005F61EF" w:rsidRDefault="005F61EF" w:rsidP="005F61E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F61EF" w:rsidTr="005F61E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Должность</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2007</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ОАО «НПК»</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Советник генерального директора</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Совета директоров (CEO Группы)</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2009</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НП «Совет рынка услуг операторов подвижного состава»</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Председатель президиума</w:t>
            </w:r>
          </w:p>
        </w:tc>
      </w:tr>
      <w:tr w:rsidR="005F61EF" w:rsidTr="005F61E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F61EF" w:rsidRDefault="005F61EF" w:rsidP="005F61EF">
            <w:r>
              <w:t>2010</w:t>
            </w:r>
          </w:p>
        </w:tc>
        <w:tc>
          <w:tcPr>
            <w:tcW w:w="1260" w:type="dxa"/>
            <w:tcBorders>
              <w:top w:val="single" w:sz="6" w:space="0" w:color="auto"/>
              <w:left w:val="single" w:sz="6" w:space="0" w:color="auto"/>
              <w:bottom w:val="double" w:sz="6" w:space="0" w:color="auto"/>
              <w:right w:val="single" w:sz="6" w:space="0" w:color="auto"/>
            </w:tcBorders>
          </w:tcPr>
          <w:p w:rsidR="005F61EF" w:rsidRDefault="005F61EF" w:rsidP="005F61EF">
            <w:r>
              <w:t>2013</w:t>
            </w:r>
          </w:p>
        </w:tc>
        <w:tc>
          <w:tcPr>
            <w:tcW w:w="3980" w:type="dxa"/>
            <w:tcBorders>
              <w:top w:val="single" w:sz="6" w:space="0" w:color="auto"/>
              <w:left w:val="single" w:sz="6" w:space="0" w:color="auto"/>
              <w:bottom w:val="double" w:sz="6" w:space="0" w:color="auto"/>
              <w:right w:val="single" w:sz="6" w:space="0" w:color="auto"/>
            </w:tcBorders>
          </w:tcPr>
          <w:p w:rsidR="005F61EF" w:rsidRDefault="005F61EF" w:rsidP="005F61EF">
            <w:r>
              <w:t>ООО "БалтТрансСервис"</w:t>
            </w:r>
          </w:p>
        </w:tc>
        <w:tc>
          <w:tcPr>
            <w:tcW w:w="2680" w:type="dxa"/>
            <w:tcBorders>
              <w:top w:val="single" w:sz="6" w:space="0" w:color="auto"/>
              <w:left w:val="single" w:sz="6" w:space="0" w:color="auto"/>
              <w:bottom w:val="double" w:sz="6" w:space="0" w:color="auto"/>
              <w:right w:val="double" w:sz="6" w:space="0" w:color="auto"/>
            </w:tcBorders>
          </w:tcPr>
          <w:p w:rsidR="005F61EF" w:rsidRDefault="005F61EF" w:rsidP="005F61EF">
            <w:r>
              <w:t>Член Совета директоров</w:t>
            </w:r>
          </w:p>
        </w:tc>
      </w:tr>
    </w:tbl>
    <w:p w:rsidR="005F61EF" w:rsidRDefault="005F61EF" w:rsidP="005F61EF"/>
    <w:p w:rsidR="005F61EF" w:rsidRDefault="005F61EF" w:rsidP="005F61EF">
      <w:pPr>
        <w:pStyle w:val="ThinDelim"/>
      </w:pPr>
    </w:p>
    <w:p w:rsidR="005F61EF" w:rsidRDefault="005F61EF" w:rsidP="005F61EF">
      <w:pPr>
        <w:ind w:left="200"/>
      </w:pPr>
      <w:r>
        <w:rPr>
          <w:rStyle w:val="Subst"/>
        </w:rPr>
        <w:t>Доли участия в уставном капитале эмитента/обыкновенных акций не имеет</w:t>
      </w:r>
    </w:p>
    <w:p w:rsidR="005F61EF" w:rsidRDefault="005F61EF" w:rsidP="005F61EF">
      <w:pPr>
        <w:pStyle w:val="ThinDelim"/>
      </w:pPr>
    </w:p>
    <w:p w:rsidR="005F61EF" w:rsidRDefault="005F61EF" w:rsidP="005F61EF">
      <w:pPr>
        <w:pStyle w:val="ThinDelim"/>
      </w:pPr>
    </w:p>
    <w:p w:rsidR="005F61EF" w:rsidRDefault="005F61EF" w:rsidP="005F61EF">
      <w:pPr>
        <w:pStyle w:val="SubHeading"/>
        <w:ind w:left="200"/>
      </w:pPr>
      <w:r>
        <w:t>Доли участия лица в уставном (складочном) капитале (паевом фонде) дочерних и зависимых обществ эмитента</w:t>
      </w:r>
    </w:p>
    <w:p w:rsidR="005F61EF" w:rsidRDefault="005F61EF" w:rsidP="005F61EF">
      <w:pPr>
        <w:ind w:left="400"/>
      </w:pPr>
      <w:r>
        <w:rPr>
          <w:rStyle w:val="Subst"/>
        </w:rPr>
        <w:t>Лицо указанных долей не имеет</w:t>
      </w:r>
    </w:p>
    <w:p w:rsidR="005F61EF" w:rsidRDefault="005F61EF" w:rsidP="005F61E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5F61EF" w:rsidRDefault="005F61EF" w:rsidP="005F61EF">
      <w:pPr>
        <w:ind w:left="400"/>
      </w:pPr>
      <w:r>
        <w:rPr>
          <w:rStyle w:val="Subst"/>
        </w:rPr>
        <w:lastRenderedPageBreak/>
        <w:t>Указанных родственных связей нет</w:t>
      </w:r>
    </w:p>
    <w:p w:rsidR="005F61EF" w:rsidRDefault="005F61EF" w:rsidP="005F61E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F61EF" w:rsidRDefault="005F61EF" w:rsidP="005F61EF">
      <w:pPr>
        <w:ind w:left="400"/>
      </w:pPr>
      <w:r>
        <w:rPr>
          <w:rStyle w:val="Subst"/>
        </w:rPr>
        <w:t>Лицо к указанным видам ответственности не привлекалось</w:t>
      </w:r>
    </w:p>
    <w:p w:rsidR="005F61EF" w:rsidRDefault="005F61EF" w:rsidP="005F61E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F61EF" w:rsidRDefault="005F61EF" w:rsidP="005F61EF">
      <w:pPr>
        <w:ind w:left="400"/>
      </w:pPr>
      <w:r>
        <w:rPr>
          <w:rStyle w:val="Subst"/>
        </w:rPr>
        <w:t>Лицо указанных должностей не занимало</w:t>
      </w:r>
    </w:p>
    <w:p w:rsidR="005F61EF" w:rsidRDefault="005F61EF" w:rsidP="005F61EF">
      <w:pPr>
        <w:ind w:left="200"/>
      </w:pPr>
    </w:p>
    <w:p w:rsidR="005F61EF" w:rsidRDefault="005F61EF" w:rsidP="005F61EF">
      <w:pPr>
        <w:ind w:left="200"/>
      </w:pPr>
      <w:r>
        <w:t>ФИО:</w:t>
      </w:r>
      <w:r>
        <w:rPr>
          <w:rStyle w:val="Subst"/>
        </w:rPr>
        <w:t xml:space="preserve"> Зампелас Михалакис</w:t>
      </w:r>
    </w:p>
    <w:p w:rsidR="005F61EF" w:rsidRDefault="005F61EF" w:rsidP="005F61EF">
      <w:pPr>
        <w:ind w:left="200"/>
      </w:pPr>
      <w:r>
        <w:rPr>
          <w:rStyle w:val="Subst"/>
        </w:rPr>
        <w:t>(председатель)</w:t>
      </w:r>
    </w:p>
    <w:p w:rsidR="005F61EF" w:rsidRDefault="005F61EF" w:rsidP="005F61EF">
      <w:pPr>
        <w:ind w:left="200"/>
      </w:pPr>
      <w:r>
        <w:t>Год рождения:</w:t>
      </w:r>
      <w:r>
        <w:rPr>
          <w:rStyle w:val="Subst"/>
        </w:rPr>
        <w:t xml:space="preserve"> 1937</w:t>
      </w:r>
    </w:p>
    <w:p w:rsidR="005F61EF" w:rsidRDefault="005F61EF" w:rsidP="005F61EF">
      <w:pPr>
        <w:pStyle w:val="ThinDelim"/>
      </w:pPr>
    </w:p>
    <w:p w:rsidR="005F61EF" w:rsidRDefault="005F61EF" w:rsidP="005F61EF">
      <w:pPr>
        <w:ind w:left="200"/>
      </w:pPr>
      <w:r>
        <w:t>Образование:</w:t>
      </w:r>
      <w:r>
        <w:br/>
      </w:r>
      <w:r>
        <w:rPr>
          <w:rStyle w:val="Subst"/>
        </w:rPr>
        <w:t>Дипломированный бухгалтер (FCA), Член Ассоциации дипломированных бухгалтеров Англ</w:t>
      </w:r>
      <w:proofErr w:type="gramStart"/>
      <w:r>
        <w:rPr>
          <w:rStyle w:val="Subst"/>
        </w:rPr>
        <w:t>ии и Уэ</w:t>
      </w:r>
      <w:proofErr w:type="gramEnd"/>
      <w:r>
        <w:rPr>
          <w:rStyle w:val="Subst"/>
        </w:rPr>
        <w:t>льса</w:t>
      </w:r>
    </w:p>
    <w:p w:rsidR="005F61EF" w:rsidRDefault="005F61EF" w:rsidP="005F61E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F61EF" w:rsidTr="005F61E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Должность</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2007</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Eurobank EFG Cyprus Limited</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Вице председатель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2007</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Eurobank EFG Cyprus Limited</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Председатель Комитета по аудиту</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2013</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2013</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Председатель Комитета по аудиту</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комитетов по вознаграждениям и назначениям</w:t>
            </w:r>
          </w:p>
        </w:tc>
      </w:tr>
      <w:tr w:rsidR="005F61EF" w:rsidTr="005F61E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doub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5F61EF" w:rsidRDefault="005F61EF" w:rsidP="005F61EF">
            <w:r>
              <w:t>Председатель Совета директоров</w:t>
            </w:r>
          </w:p>
        </w:tc>
      </w:tr>
    </w:tbl>
    <w:p w:rsidR="005F61EF" w:rsidRDefault="005F61EF" w:rsidP="005F61EF"/>
    <w:p w:rsidR="005F61EF" w:rsidRDefault="005F61EF" w:rsidP="005F61EF">
      <w:pPr>
        <w:pStyle w:val="ThinDelim"/>
      </w:pPr>
    </w:p>
    <w:p w:rsidR="005F61EF" w:rsidRDefault="005F61EF" w:rsidP="005F61EF">
      <w:pPr>
        <w:ind w:left="200"/>
      </w:pPr>
      <w:r>
        <w:rPr>
          <w:rStyle w:val="Subst"/>
        </w:rPr>
        <w:t>Доли участия в уставном капитале эмитента/обыкновенных акций не имеет</w:t>
      </w:r>
    </w:p>
    <w:p w:rsidR="005F61EF" w:rsidRDefault="005F61EF" w:rsidP="005F61EF">
      <w:pPr>
        <w:pStyle w:val="ThinDelim"/>
      </w:pPr>
    </w:p>
    <w:p w:rsidR="005F61EF" w:rsidRDefault="005F61EF" w:rsidP="005F61EF">
      <w:pPr>
        <w:pStyle w:val="ThinDelim"/>
      </w:pPr>
    </w:p>
    <w:p w:rsidR="005F61EF" w:rsidRDefault="005F61EF" w:rsidP="005F61EF">
      <w:pPr>
        <w:pStyle w:val="SubHeading"/>
        <w:ind w:left="200"/>
      </w:pPr>
      <w:r>
        <w:t>Доли участия лица в уставном (складочном) капитале (паевом фонде) дочерних и зависимых обществ эмитента</w:t>
      </w:r>
    </w:p>
    <w:p w:rsidR="005F61EF" w:rsidRDefault="005F61EF" w:rsidP="005F61EF">
      <w:pPr>
        <w:ind w:left="400"/>
      </w:pPr>
      <w:r>
        <w:rPr>
          <w:rStyle w:val="Subst"/>
        </w:rPr>
        <w:t>Лицо указанных долей не имеет</w:t>
      </w:r>
    </w:p>
    <w:p w:rsidR="005F61EF" w:rsidRDefault="005F61EF" w:rsidP="005F61E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5F61EF" w:rsidRDefault="005F61EF" w:rsidP="005F61EF">
      <w:pPr>
        <w:ind w:left="400"/>
      </w:pPr>
      <w:r>
        <w:rPr>
          <w:rStyle w:val="Subst"/>
        </w:rPr>
        <w:t>Указанных родственных связей нет</w:t>
      </w:r>
    </w:p>
    <w:p w:rsidR="005F61EF" w:rsidRDefault="005F61EF" w:rsidP="005F61E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F61EF" w:rsidRDefault="005F61EF" w:rsidP="005F61EF">
      <w:pPr>
        <w:ind w:left="400"/>
      </w:pPr>
      <w:r>
        <w:rPr>
          <w:rStyle w:val="Subst"/>
        </w:rPr>
        <w:t>Лицо к указанным видам ответственности не привлекалось</w:t>
      </w:r>
    </w:p>
    <w:p w:rsidR="005F61EF" w:rsidRDefault="005F61EF" w:rsidP="005F61EF">
      <w:pPr>
        <w:ind w:left="200"/>
      </w:pPr>
      <w: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w:t>
      </w:r>
      <w:r>
        <w:lastRenderedPageBreak/>
        <w:t>одна из процедур банкротства, предусмотренных законодательством Российской Федерации о несостоятельности (банкротстве):</w:t>
      </w:r>
      <w:r>
        <w:br/>
      </w:r>
    </w:p>
    <w:p w:rsidR="005F61EF" w:rsidRDefault="005F61EF" w:rsidP="005F61EF">
      <w:pPr>
        <w:ind w:left="400"/>
      </w:pPr>
      <w:r>
        <w:rPr>
          <w:rStyle w:val="Subst"/>
        </w:rPr>
        <w:t>Лицо указанных должностей не занимало</w:t>
      </w:r>
    </w:p>
    <w:p w:rsidR="005F61EF" w:rsidRDefault="005F61EF" w:rsidP="005F61EF">
      <w:pPr>
        <w:ind w:left="200"/>
      </w:pPr>
    </w:p>
    <w:p w:rsidR="005F61EF" w:rsidRDefault="005F61EF" w:rsidP="005F61EF">
      <w:pPr>
        <w:ind w:left="200"/>
      </w:pPr>
      <w:r>
        <w:t>ФИО:</w:t>
      </w:r>
      <w:r>
        <w:rPr>
          <w:rStyle w:val="Subst"/>
        </w:rPr>
        <w:t xml:space="preserve"> Дуррер Иоханн Франц</w:t>
      </w:r>
    </w:p>
    <w:p w:rsidR="005F61EF" w:rsidRDefault="005F61EF" w:rsidP="005F61EF">
      <w:pPr>
        <w:ind w:left="200"/>
      </w:pPr>
      <w:r>
        <w:t>Год рождения:</w:t>
      </w:r>
      <w:r>
        <w:rPr>
          <w:rStyle w:val="Subst"/>
        </w:rPr>
        <w:t xml:space="preserve"> 1938</w:t>
      </w:r>
    </w:p>
    <w:p w:rsidR="005F61EF" w:rsidRDefault="005F61EF" w:rsidP="005F61EF">
      <w:pPr>
        <w:pStyle w:val="ThinDelim"/>
      </w:pPr>
    </w:p>
    <w:p w:rsidR="005F61EF" w:rsidRDefault="005F61EF" w:rsidP="005F61EF">
      <w:pPr>
        <w:ind w:left="200"/>
      </w:pPr>
      <w:r>
        <w:t>Образование:</w:t>
      </w:r>
      <w:r>
        <w:br/>
      </w:r>
      <w:r>
        <w:rPr>
          <w:rStyle w:val="Subst"/>
        </w:rPr>
        <w:t>Высшее профессиональное образование. Женевский университет, Швейцария.</w:t>
      </w:r>
    </w:p>
    <w:p w:rsidR="005F61EF" w:rsidRDefault="005F61EF" w:rsidP="005F61E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F61EF" w:rsidTr="005F61E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Должность</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1979</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Dolor AG</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правления</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1981</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FAG Finanzistitut AG</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правления</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1983</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Fidura Immobilien AG</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правления</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1994</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Fidura Treuhand AG</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правления</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2000</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Union Areal AG</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правления</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2002</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Indeq AG</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правления</w:t>
            </w:r>
          </w:p>
        </w:tc>
      </w:tr>
      <w:tr w:rsidR="005F61EF" w:rsidTr="005F61E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doub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5F61EF" w:rsidRDefault="005F61EF" w:rsidP="005F61EF">
            <w:r>
              <w:t>Член Совета директоров, председатель комитетов по вознаграждениям и назначениям</w:t>
            </w:r>
          </w:p>
        </w:tc>
      </w:tr>
    </w:tbl>
    <w:p w:rsidR="005F61EF" w:rsidRDefault="005F61EF" w:rsidP="005F61EF"/>
    <w:p w:rsidR="005F61EF" w:rsidRDefault="005F61EF" w:rsidP="005F61EF">
      <w:pPr>
        <w:pStyle w:val="ThinDelim"/>
      </w:pPr>
    </w:p>
    <w:p w:rsidR="005F61EF" w:rsidRDefault="005F61EF" w:rsidP="005F61EF">
      <w:pPr>
        <w:ind w:left="200"/>
      </w:pPr>
      <w:r>
        <w:rPr>
          <w:rStyle w:val="Subst"/>
        </w:rPr>
        <w:t>Доли участия в уставном капитале эмитента/обыкновенных акций не имеет</w:t>
      </w:r>
    </w:p>
    <w:p w:rsidR="005F61EF" w:rsidRDefault="005F61EF" w:rsidP="005F61EF">
      <w:pPr>
        <w:pStyle w:val="ThinDelim"/>
      </w:pPr>
    </w:p>
    <w:p w:rsidR="005F61EF" w:rsidRDefault="005F61EF" w:rsidP="005F61EF">
      <w:pPr>
        <w:pStyle w:val="ThinDelim"/>
      </w:pPr>
    </w:p>
    <w:p w:rsidR="005F61EF" w:rsidRDefault="005F61EF" w:rsidP="005F61EF">
      <w:pPr>
        <w:pStyle w:val="SubHeading"/>
        <w:ind w:left="200"/>
      </w:pPr>
      <w:r>
        <w:t>Доли участия лица в уставном (складочном) капитале (паевом фонде) дочерних и зависимых обществ эмитента</w:t>
      </w:r>
    </w:p>
    <w:p w:rsidR="005F61EF" w:rsidRDefault="005F61EF" w:rsidP="005F61EF">
      <w:pPr>
        <w:ind w:left="400"/>
      </w:pPr>
      <w:r>
        <w:rPr>
          <w:rStyle w:val="Subst"/>
        </w:rPr>
        <w:t>Лицо указанных долей не имеет</w:t>
      </w:r>
    </w:p>
    <w:p w:rsidR="005F61EF" w:rsidRDefault="005F61EF" w:rsidP="005F61E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5F61EF" w:rsidRDefault="005F61EF" w:rsidP="005F61EF">
      <w:pPr>
        <w:ind w:left="400"/>
      </w:pPr>
      <w:r>
        <w:rPr>
          <w:rStyle w:val="Subst"/>
        </w:rPr>
        <w:t>Указанных родственных связей нет</w:t>
      </w:r>
    </w:p>
    <w:p w:rsidR="005F61EF" w:rsidRDefault="005F61EF" w:rsidP="005F61E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F61EF" w:rsidRDefault="005F61EF" w:rsidP="005F61EF">
      <w:pPr>
        <w:ind w:left="400"/>
      </w:pPr>
      <w:r>
        <w:rPr>
          <w:rStyle w:val="Subst"/>
        </w:rPr>
        <w:t>Лицо к указанным видам ответственности не привлекалось</w:t>
      </w:r>
    </w:p>
    <w:p w:rsidR="005F61EF" w:rsidRDefault="005F61EF" w:rsidP="005F61E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F61EF" w:rsidRDefault="005F61EF" w:rsidP="005F61EF">
      <w:pPr>
        <w:ind w:left="400"/>
      </w:pPr>
      <w:r>
        <w:rPr>
          <w:rStyle w:val="Subst"/>
        </w:rPr>
        <w:t>Лицо указанных должностей не занимало</w:t>
      </w:r>
    </w:p>
    <w:p w:rsidR="005F61EF" w:rsidRDefault="005F61EF" w:rsidP="005F61EF">
      <w:pPr>
        <w:ind w:left="200"/>
      </w:pPr>
    </w:p>
    <w:p w:rsidR="005F61EF" w:rsidRDefault="005F61EF" w:rsidP="005F61EF">
      <w:pPr>
        <w:ind w:left="200"/>
      </w:pPr>
      <w:r>
        <w:t>ФИО:</w:t>
      </w:r>
      <w:r>
        <w:rPr>
          <w:rStyle w:val="Subst"/>
        </w:rPr>
        <w:t xml:space="preserve"> Николау Элия</w:t>
      </w:r>
    </w:p>
    <w:p w:rsidR="005F61EF" w:rsidRDefault="005F61EF" w:rsidP="005F61EF">
      <w:pPr>
        <w:ind w:left="200"/>
      </w:pPr>
      <w:r>
        <w:t>Год рождения:</w:t>
      </w:r>
      <w:r>
        <w:rPr>
          <w:rStyle w:val="Subst"/>
        </w:rPr>
        <w:t xml:space="preserve"> 1979</w:t>
      </w:r>
    </w:p>
    <w:p w:rsidR="005F61EF" w:rsidRDefault="005F61EF" w:rsidP="005F61EF">
      <w:pPr>
        <w:pStyle w:val="ThinDelim"/>
      </w:pPr>
    </w:p>
    <w:p w:rsidR="005F61EF" w:rsidRDefault="005F61EF" w:rsidP="005F61EF">
      <w:pPr>
        <w:ind w:left="200"/>
      </w:pPr>
      <w:r>
        <w:t>Образование:</w:t>
      </w:r>
      <w:r>
        <w:br/>
      </w:r>
      <w:r>
        <w:rPr>
          <w:rStyle w:val="Subst"/>
        </w:rPr>
        <w:t>Высшее профессиональное образование. Nottingham University, Великобритания и магистратура University College London, Великобритания, магистратура, Кипрский международный институт менеджмента, Кипр.</w:t>
      </w:r>
    </w:p>
    <w:p w:rsidR="005F61EF" w:rsidRDefault="005F61EF" w:rsidP="005F61EF">
      <w:pPr>
        <w:ind w:left="200"/>
      </w:pPr>
      <w:proofErr w:type="gramStart"/>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F61EF" w:rsidTr="005F61E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Должность</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2007</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Amicorp (Cyprus) Limited</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Управляющий директор</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Секретарь компании</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2013</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Секретарь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комитета по аудиту</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2013</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Global Ports Investments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F61EF" w:rsidRDefault="005F61EF" w:rsidP="005F61EF">
            <w:r>
              <w:t>2010</w:t>
            </w:r>
          </w:p>
        </w:tc>
        <w:tc>
          <w:tcPr>
            <w:tcW w:w="1260" w:type="dxa"/>
            <w:tcBorders>
              <w:top w:val="single" w:sz="6" w:space="0" w:color="auto"/>
              <w:left w:val="single" w:sz="6" w:space="0" w:color="auto"/>
              <w:bottom w:val="doub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double" w:sz="6" w:space="0" w:color="auto"/>
              <w:right w:val="single" w:sz="6" w:space="0" w:color="auto"/>
            </w:tcBorders>
          </w:tcPr>
          <w:p w:rsidR="005F61EF" w:rsidRPr="005F61EF" w:rsidRDefault="005F61EF" w:rsidP="005F61EF">
            <w:pPr>
              <w:rPr>
                <w:lang w:val="en-US"/>
              </w:rPr>
            </w:pPr>
            <w:r w:rsidRPr="005F61EF">
              <w:rPr>
                <w:lang w:val="en-US"/>
              </w:rPr>
              <w:t>MD Medical Group Investments plc</w:t>
            </w:r>
          </w:p>
        </w:tc>
        <w:tc>
          <w:tcPr>
            <w:tcW w:w="2680" w:type="dxa"/>
            <w:tcBorders>
              <w:top w:val="single" w:sz="6" w:space="0" w:color="auto"/>
              <w:left w:val="single" w:sz="6" w:space="0" w:color="auto"/>
              <w:bottom w:val="double" w:sz="6" w:space="0" w:color="auto"/>
              <w:right w:val="double" w:sz="6" w:space="0" w:color="auto"/>
            </w:tcBorders>
          </w:tcPr>
          <w:p w:rsidR="005F61EF" w:rsidRDefault="005F61EF" w:rsidP="005F61EF">
            <w:r>
              <w:t>Член Совета директоров</w:t>
            </w:r>
          </w:p>
        </w:tc>
      </w:tr>
    </w:tbl>
    <w:p w:rsidR="005F61EF" w:rsidRDefault="005F61EF" w:rsidP="005F61EF"/>
    <w:p w:rsidR="005F61EF" w:rsidRDefault="005F61EF" w:rsidP="005F61EF">
      <w:pPr>
        <w:pStyle w:val="ThinDelim"/>
      </w:pPr>
    </w:p>
    <w:p w:rsidR="005F61EF" w:rsidRDefault="005F61EF" w:rsidP="005F61EF">
      <w:pPr>
        <w:ind w:left="200"/>
      </w:pPr>
      <w:r>
        <w:rPr>
          <w:rStyle w:val="Subst"/>
        </w:rPr>
        <w:t>Доли участия в уставном капитале эмитента/обыкновенных акций не имеет</w:t>
      </w:r>
    </w:p>
    <w:p w:rsidR="005F61EF" w:rsidRDefault="005F61EF" w:rsidP="005F61EF">
      <w:pPr>
        <w:pStyle w:val="ThinDelim"/>
      </w:pPr>
    </w:p>
    <w:p w:rsidR="005F61EF" w:rsidRDefault="005F61EF" w:rsidP="005F61EF">
      <w:pPr>
        <w:pStyle w:val="ThinDelim"/>
      </w:pPr>
    </w:p>
    <w:p w:rsidR="005F61EF" w:rsidRDefault="005F61EF" w:rsidP="005F61EF">
      <w:pPr>
        <w:pStyle w:val="SubHeading"/>
        <w:ind w:left="200"/>
      </w:pPr>
      <w:r>
        <w:t>Доли участия лица в уставном (складочном) капитале (паевом фонде) дочерних и зависимых обществ эмитента</w:t>
      </w:r>
    </w:p>
    <w:p w:rsidR="005F61EF" w:rsidRDefault="005F61EF" w:rsidP="005F61EF">
      <w:pPr>
        <w:ind w:left="400"/>
      </w:pPr>
      <w:r>
        <w:rPr>
          <w:rStyle w:val="Subst"/>
        </w:rPr>
        <w:t>Лицо указанных долей не имеет</w:t>
      </w:r>
    </w:p>
    <w:p w:rsidR="005F61EF" w:rsidRDefault="005F61EF" w:rsidP="005F61E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5F61EF" w:rsidRDefault="005F61EF" w:rsidP="005F61EF">
      <w:pPr>
        <w:ind w:left="400"/>
      </w:pPr>
      <w:r>
        <w:rPr>
          <w:rStyle w:val="Subst"/>
        </w:rPr>
        <w:t>Указанных родственных связей нет</w:t>
      </w:r>
    </w:p>
    <w:p w:rsidR="005F61EF" w:rsidRDefault="005F61EF" w:rsidP="005F61E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F61EF" w:rsidRDefault="005F61EF" w:rsidP="005F61EF">
      <w:pPr>
        <w:ind w:left="400"/>
      </w:pPr>
      <w:r>
        <w:rPr>
          <w:rStyle w:val="Subst"/>
        </w:rPr>
        <w:t>Лицо к указанным видам ответственности не привлекалось</w:t>
      </w:r>
    </w:p>
    <w:p w:rsidR="005F61EF" w:rsidRDefault="005F61EF" w:rsidP="005F61E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F61EF" w:rsidRDefault="005F61EF" w:rsidP="005F61EF">
      <w:pPr>
        <w:ind w:left="400"/>
      </w:pPr>
      <w:r>
        <w:rPr>
          <w:rStyle w:val="Subst"/>
        </w:rPr>
        <w:t>Лицо указанных должностей не занимало</w:t>
      </w:r>
    </w:p>
    <w:p w:rsidR="005F61EF" w:rsidRDefault="005F61EF" w:rsidP="005F61EF">
      <w:pPr>
        <w:ind w:left="200"/>
      </w:pPr>
    </w:p>
    <w:p w:rsidR="005F61EF" w:rsidRDefault="005F61EF" w:rsidP="005F61EF">
      <w:pPr>
        <w:ind w:left="200"/>
      </w:pPr>
      <w:r>
        <w:t>ФИО:</w:t>
      </w:r>
      <w:r>
        <w:rPr>
          <w:rStyle w:val="Subst"/>
        </w:rPr>
        <w:t xml:space="preserve"> Широков Константин Евгеньевич</w:t>
      </w:r>
    </w:p>
    <w:p w:rsidR="005F61EF" w:rsidRDefault="005F61EF" w:rsidP="005F61EF">
      <w:pPr>
        <w:ind w:left="200"/>
      </w:pPr>
      <w:r>
        <w:t>Год рождения:</w:t>
      </w:r>
      <w:r>
        <w:rPr>
          <w:rStyle w:val="Subst"/>
        </w:rPr>
        <w:t xml:space="preserve"> 1974</w:t>
      </w:r>
    </w:p>
    <w:p w:rsidR="005F61EF" w:rsidRDefault="005F61EF" w:rsidP="005F61EF">
      <w:pPr>
        <w:pStyle w:val="ThinDelim"/>
      </w:pPr>
    </w:p>
    <w:p w:rsidR="005F61EF" w:rsidRDefault="005F61EF" w:rsidP="005F61EF">
      <w:pPr>
        <w:ind w:left="200"/>
      </w:pPr>
      <w:r>
        <w:t>Образование:</w:t>
      </w:r>
      <w:r>
        <w:br/>
      </w:r>
      <w:r>
        <w:rPr>
          <w:rStyle w:val="Subst"/>
        </w:rPr>
        <w:t>Высшее профессиональное образование. Финансовая академия при Правительстве Российской Федерации.</w:t>
      </w:r>
    </w:p>
    <w:p w:rsidR="005F61EF" w:rsidRDefault="005F61EF" w:rsidP="005F61E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F61EF" w:rsidTr="005F61E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Должность</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2004</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Transportation Investments Holding Limited</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Финансовый менеджер</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2007</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Agricop Limited</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Директор</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Aclima Investments Limited</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Директор</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Внутренний аудитор</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Zibilmar Investments Limited</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Директор</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2012</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Scanyard Investments Limited</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Директор</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lastRenderedPageBreak/>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Global Ports Investments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doub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rsidR="005F61EF" w:rsidRDefault="005F61EF" w:rsidP="005F61EF">
            <w:r>
              <w:t>Global Ports Investments Plc</w:t>
            </w:r>
          </w:p>
        </w:tc>
        <w:tc>
          <w:tcPr>
            <w:tcW w:w="2680" w:type="dxa"/>
            <w:tcBorders>
              <w:top w:val="single" w:sz="6" w:space="0" w:color="auto"/>
              <w:left w:val="single" w:sz="6" w:space="0" w:color="auto"/>
              <w:bottom w:val="double" w:sz="6" w:space="0" w:color="auto"/>
              <w:right w:val="double" w:sz="6" w:space="0" w:color="auto"/>
            </w:tcBorders>
          </w:tcPr>
          <w:p w:rsidR="005F61EF" w:rsidRDefault="005F61EF" w:rsidP="005F61EF">
            <w:r>
              <w:t>Член комитета по аудиту</w:t>
            </w:r>
          </w:p>
        </w:tc>
      </w:tr>
    </w:tbl>
    <w:p w:rsidR="005F61EF" w:rsidRDefault="005F61EF" w:rsidP="005F61EF"/>
    <w:p w:rsidR="005F61EF" w:rsidRDefault="005F61EF" w:rsidP="005F61EF">
      <w:pPr>
        <w:pStyle w:val="ThinDelim"/>
      </w:pPr>
    </w:p>
    <w:p w:rsidR="005F61EF" w:rsidRDefault="005F61EF" w:rsidP="005F61EF">
      <w:pPr>
        <w:ind w:left="200"/>
      </w:pPr>
      <w:r>
        <w:rPr>
          <w:rStyle w:val="Subst"/>
        </w:rPr>
        <w:t>Доли участия в уставном капитале эмитента/обыкновенных акций не имеет</w:t>
      </w:r>
    </w:p>
    <w:p w:rsidR="005F61EF" w:rsidRDefault="005F61EF" w:rsidP="005F61EF">
      <w:pPr>
        <w:pStyle w:val="ThinDelim"/>
      </w:pPr>
    </w:p>
    <w:p w:rsidR="005F61EF" w:rsidRDefault="005F61EF" w:rsidP="005F61EF">
      <w:pPr>
        <w:pStyle w:val="ThinDelim"/>
      </w:pPr>
    </w:p>
    <w:p w:rsidR="005F61EF" w:rsidRDefault="005F61EF" w:rsidP="005F61EF">
      <w:pPr>
        <w:pStyle w:val="SubHeading"/>
        <w:ind w:left="200"/>
      </w:pPr>
      <w:r>
        <w:t>Доли участия лица в уставном (складочном) капитале (паевом фонде) дочерних и зависимых обществ эмитента</w:t>
      </w:r>
    </w:p>
    <w:p w:rsidR="005F61EF" w:rsidRDefault="005F61EF" w:rsidP="005F61EF">
      <w:pPr>
        <w:ind w:left="400"/>
      </w:pPr>
      <w:r>
        <w:rPr>
          <w:rStyle w:val="Subst"/>
        </w:rPr>
        <w:t>Лицо указанных долей не имеет</w:t>
      </w:r>
    </w:p>
    <w:p w:rsidR="005F61EF" w:rsidRDefault="005F61EF" w:rsidP="005F61E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5F61EF" w:rsidRDefault="005F61EF" w:rsidP="005F61EF">
      <w:pPr>
        <w:ind w:left="400"/>
      </w:pPr>
      <w:r>
        <w:rPr>
          <w:rStyle w:val="Subst"/>
        </w:rPr>
        <w:t>Указанных родственных связей нет</w:t>
      </w:r>
    </w:p>
    <w:p w:rsidR="005F61EF" w:rsidRDefault="005F61EF" w:rsidP="005F61E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F61EF" w:rsidRDefault="005F61EF" w:rsidP="005F61EF">
      <w:pPr>
        <w:ind w:left="400"/>
      </w:pPr>
      <w:r>
        <w:rPr>
          <w:rStyle w:val="Subst"/>
        </w:rPr>
        <w:t>Лицо к указанным видам ответственности не привлекалось</w:t>
      </w:r>
    </w:p>
    <w:p w:rsidR="005F61EF" w:rsidRDefault="005F61EF" w:rsidP="005F61E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F61EF" w:rsidRDefault="005F61EF" w:rsidP="005F61EF">
      <w:pPr>
        <w:ind w:left="400"/>
      </w:pPr>
      <w:r>
        <w:rPr>
          <w:rStyle w:val="Subst"/>
        </w:rPr>
        <w:t>Лицо указанных должностей не занимало</w:t>
      </w:r>
    </w:p>
    <w:p w:rsidR="005F61EF" w:rsidRDefault="005F61EF" w:rsidP="005F61EF">
      <w:pPr>
        <w:ind w:left="200"/>
      </w:pPr>
    </w:p>
    <w:p w:rsidR="005F61EF" w:rsidRDefault="005F61EF" w:rsidP="005F61EF">
      <w:pPr>
        <w:ind w:left="200"/>
      </w:pPr>
      <w:r>
        <w:t>ФИО:</w:t>
      </w:r>
      <w:r>
        <w:rPr>
          <w:rStyle w:val="Subst"/>
        </w:rPr>
        <w:t xml:space="preserve"> </w:t>
      </w:r>
      <w:proofErr w:type="spellStart"/>
      <w:r>
        <w:rPr>
          <w:rStyle w:val="Subst"/>
        </w:rPr>
        <w:t>Томаидес</w:t>
      </w:r>
      <w:proofErr w:type="spellEnd"/>
      <w:r>
        <w:rPr>
          <w:rStyle w:val="Subst"/>
        </w:rPr>
        <w:t xml:space="preserve"> Михаэль</w:t>
      </w:r>
    </w:p>
    <w:p w:rsidR="005F61EF" w:rsidRDefault="005F61EF" w:rsidP="005F61EF">
      <w:pPr>
        <w:ind w:left="200"/>
      </w:pPr>
      <w:r>
        <w:t>Год рождения:</w:t>
      </w:r>
    </w:p>
    <w:p w:rsidR="005F61EF" w:rsidRDefault="005F61EF" w:rsidP="005F61EF">
      <w:pPr>
        <w:pStyle w:val="ThinDelim"/>
      </w:pPr>
    </w:p>
    <w:p w:rsidR="005F61EF" w:rsidRDefault="005F61EF" w:rsidP="005F61EF">
      <w:pPr>
        <w:ind w:left="200"/>
      </w:pPr>
      <w:r>
        <w:t>Образование:</w:t>
      </w:r>
      <w:r>
        <w:br/>
      </w:r>
      <w:r>
        <w:rPr>
          <w:rStyle w:val="Subst"/>
        </w:rPr>
        <w:t xml:space="preserve">Выпускник London </w:t>
      </w:r>
      <w:proofErr w:type="spellStart"/>
      <w:r>
        <w:rPr>
          <w:rStyle w:val="Subst"/>
        </w:rPr>
        <w:t>Southbank</w:t>
      </w:r>
      <w:proofErr w:type="spellEnd"/>
      <w:r>
        <w:rPr>
          <w:rStyle w:val="Subst"/>
        </w:rPr>
        <w:t xml:space="preserve"> University, Великобритания по специальности управление в сфере потребительских товаров.</w:t>
      </w:r>
    </w:p>
    <w:p w:rsidR="005F61EF" w:rsidRDefault="005F61EF" w:rsidP="005F61E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F61EF" w:rsidTr="005F61E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Должность</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2004</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2008</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Директор</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2007</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Leverret Holding Ltd</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Директор</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Global Ports Investments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F61EF" w:rsidRDefault="005F61EF" w:rsidP="005F61EF">
            <w:r>
              <w:t>2014</w:t>
            </w:r>
          </w:p>
        </w:tc>
        <w:tc>
          <w:tcPr>
            <w:tcW w:w="1260" w:type="dxa"/>
            <w:tcBorders>
              <w:top w:val="single" w:sz="6" w:space="0" w:color="auto"/>
              <w:left w:val="single" w:sz="6" w:space="0" w:color="auto"/>
              <w:bottom w:val="doub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doub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5F61EF" w:rsidRDefault="005F61EF" w:rsidP="005F61EF">
            <w:r>
              <w:t>Член совета директоров</w:t>
            </w:r>
          </w:p>
        </w:tc>
      </w:tr>
    </w:tbl>
    <w:p w:rsidR="005F61EF" w:rsidRDefault="005F61EF" w:rsidP="005F61EF"/>
    <w:p w:rsidR="005F61EF" w:rsidRDefault="005F61EF" w:rsidP="005F61EF">
      <w:pPr>
        <w:pStyle w:val="ThinDelim"/>
      </w:pPr>
    </w:p>
    <w:p w:rsidR="005F61EF" w:rsidRDefault="005F61EF" w:rsidP="005F61EF">
      <w:pPr>
        <w:ind w:left="200"/>
      </w:pPr>
      <w:r>
        <w:rPr>
          <w:rStyle w:val="Subst"/>
        </w:rPr>
        <w:t>Доли участия в уставном капитале эмитента/обыкновенных акций не имеет</w:t>
      </w:r>
    </w:p>
    <w:p w:rsidR="005F61EF" w:rsidRDefault="005F61EF" w:rsidP="005F61EF">
      <w:pPr>
        <w:pStyle w:val="ThinDelim"/>
      </w:pPr>
    </w:p>
    <w:p w:rsidR="005F61EF" w:rsidRDefault="005F61EF" w:rsidP="005F61EF">
      <w:pPr>
        <w:pStyle w:val="ThinDelim"/>
      </w:pPr>
    </w:p>
    <w:p w:rsidR="005F61EF" w:rsidRDefault="005F61EF" w:rsidP="005F61EF">
      <w:pPr>
        <w:pStyle w:val="SubHeading"/>
        <w:ind w:left="200"/>
      </w:pPr>
      <w:r>
        <w:t>Доли участия лица в уставном (складочном) капитале (паевом фонде) дочерних и зависимых обществ эмитента</w:t>
      </w:r>
    </w:p>
    <w:p w:rsidR="005F61EF" w:rsidRDefault="005F61EF" w:rsidP="005F61EF">
      <w:pPr>
        <w:ind w:left="400"/>
      </w:pPr>
      <w:r>
        <w:rPr>
          <w:rStyle w:val="Subst"/>
        </w:rPr>
        <w:t>Лицо указанных долей не имеет</w:t>
      </w:r>
    </w:p>
    <w:p w:rsidR="005F61EF" w:rsidRDefault="005F61EF" w:rsidP="005F61E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5F61EF" w:rsidRDefault="005F61EF" w:rsidP="005F61EF">
      <w:pPr>
        <w:ind w:left="400"/>
      </w:pPr>
      <w:r>
        <w:rPr>
          <w:rStyle w:val="Subst"/>
        </w:rPr>
        <w:t>Указанных родственных связей нет</w:t>
      </w:r>
    </w:p>
    <w:p w:rsidR="005F61EF" w:rsidRDefault="005F61EF" w:rsidP="005F61EF">
      <w:pPr>
        <w:ind w:left="200"/>
      </w:pPr>
      <w: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lastRenderedPageBreak/>
        <w:t>судимости) за преступления в сфере экономики или за преступления против государственной власти:</w:t>
      </w:r>
      <w:r>
        <w:br/>
      </w:r>
    </w:p>
    <w:p w:rsidR="005F61EF" w:rsidRDefault="005F61EF" w:rsidP="005F61EF">
      <w:pPr>
        <w:ind w:left="400"/>
      </w:pPr>
      <w:r>
        <w:rPr>
          <w:rStyle w:val="Subst"/>
        </w:rPr>
        <w:t>Лицо к указанным видам ответственности не привлекалось</w:t>
      </w:r>
    </w:p>
    <w:p w:rsidR="005F61EF" w:rsidRDefault="005F61EF" w:rsidP="005F61E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F61EF" w:rsidRDefault="005F61EF" w:rsidP="005F61EF">
      <w:pPr>
        <w:ind w:left="400"/>
      </w:pPr>
      <w:r>
        <w:rPr>
          <w:rStyle w:val="Subst"/>
        </w:rPr>
        <w:t>Лицо указанных должностей не занимало</w:t>
      </w:r>
    </w:p>
    <w:p w:rsidR="005F61EF" w:rsidRDefault="005F61EF" w:rsidP="005F61EF">
      <w:pPr>
        <w:ind w:left="200"/>
      </w:pPr>
    </w:p>
    <w:p w:rsidR="005F61EF" w:rsidRDefault="005F61EF" w:rsidP="005F61EF">
      <w:pPr>
        <w:ind w:left="200"/>
      </w:pPr>
      <w:r>
        <w:t>ФИО:</w:t>
      </w:r>
      <w:r>
        <w:rPr>
          <w:rStyle w:val="Subst"/>
        </w:rPr>
        <w:t xml:space="preserve"> Тофарос Мариос</w:t>
      </w:r>
    </w:p>
    <w:p w:rsidR="005F61EF" w:rsidRDefault="005F61EF" w:rsidP="005F61EF">
      <w:pPr>
        <w:ind w:left="200"/>
      </w:pPr>
      <w:r>
        <w:t>Год рождения:</w:t>
      </w:r>
      <w:r>
        <w:rPr>
          <w:rStyle w:val="Subst"/>
        </w:rPr>
        <w:t xml:space="preserve"> 1973</w:t>
      </w:r>
    </w:p>
    <w:p w:rsidR="005F61EF" w:rsidRDefault="005F61EF" w:rsidP="005F61EF">
      <w:pPr>
        <w:pStyle w:val="ThinDelim"/>
      </w:pPr>
    </w:p>
    <w:p w:rsidR="005F61EF" w:rsidRDefault="005F61EF" w:rsidP="005F61EF">
      <w:pPr>
        <w:ind w:left="200"/>
      </w:pPr>
      <w:r>
        <w:t>Образование:</w:t>
      </w:r>
      <w:r>
        <w:br/>
      </w:r>
      <w:r>
        <w:rPr>
          <w:rStyle w:val="Subst"/>
        </w:rPr>
        <w:t xml:space="preserve">Высшее профессиональное образование. University of </w:t>
      </w:r>
      <w:proofErr w:type="spellStart"/>
      <w:r>
        <w:rPr>
          <w:rStyle w:val="Subst"/>
        </w:rPr>
        <w:t>Kent</w:t>
      </w:r>
      <w:proofErr w:type="spellEnd"/>
      <w:r>
        <w:rPr>
          <w:rStyle w:val="Subst"/>
        </w:rPr>
        <w:t>, Великобритания.</w:t>
      </w:r>
    </w:p>
    <w:p w:rsidR="005F61EF" w:rsidRDefault="005F61EF" w:rsidP="005F61E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F61EF" w:rsidTr="005F61E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Должность</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2013</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Amicorp (Cyprus) Limited</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Директор</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2009</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2013</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Global Ports Investments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2012</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Pr="005F61EF" w:rsidRDefault="005F61EF" w:rsidP="005F61EF">
            <w:pPr>
              <w:rPr>
                <w:lang w:val="en-US"/>
              </w:rPr>
            </w:pPr>
            <w:r w:rsidRPr="005F61EF">
              <w:rPr>
                <w:lang w:val="en-US"/>
              </w:rPr>
              <w:t>MD Medical Group Investments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doub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5F61EF" w:rsidRDefault="005F61EF" w:rsidP="005F61EF">
            <w:r>
              <w:t>Член Совета директоров</w:t>
            </w:r>
          </w:p>
        </w:tc>
      </w:tr>
    </w:tbl>
    <w:p w:rsidR="005F61EF" w:rsidRDefault="005F61EF" w:rsidP="005F61EF"/>
    <w:p w:rsidR="005F61EF" w:rsidRDefault="005F61EF" w:rsidP="005F61EF">
      <w:pPr>
        <w:pStyle w:val="ThinDelim"/>
      </w:pPr>
    </w:p>
    <w:p w:rsidR="005F61EF" w:rsidRDefault="005F61EF" w:rsidP="005F61EF">
      <w:pPr>
        <w:ind w:left="200"/>
      </w:pPr>
      <w:r>
        <w:rPr>
          <w:rStyle w:val="Subst"/>
        </w:rPr>
        <w:t>Доли участия в уставном капитале эмитента/обыкновенных акций не имеет</w:t>
      </w:r>
    </w:p>
    <w:p w:rsidR="005F61EF" w:rsidRDefault="005F61EF" w:rsidP="005F61EF">
      <w:pPr>
        <w:pStyle w:val="ThinDelim"/>
      </w:pPr>
    </w:p>
    <w:p w:rsidR="005F61EF" w:rsidRDefault="005F61EF" w:rsidP="005F61EF">
      <w:pPr>
        <w:pStyle w:val="ThinDelim"/>
      </w:pPr>
    </w:p>
    <w:p w:rsidR="005F61EF" w:rsidRDefault="005F61EF" w:rsidP="005F61EF">
      <w:pPr>
        <w:pStyle w:val="SubHeading"/>
        <w:ind w:left="200"/>
      </w:pPr>
      <w:r>
        <w:t>Доли участия лица в уставном (складочном) капитале (паевом фонде) дочерних и зависимых обществ эмитента</w:t>
      </w:r>
    </w:p>
    <w:p w:rsidR="005F61EF" w:rsidRDefault="005F61EF" w:rsidP="005F61EF">
      <w:pPr>
        <w:ind w:left="400"/>
      </w:pPr>
      <w:r>
        <w:rPr>
          <w:rStyle w:val="Subst"/>
        </w:rPr>
        <w:t>Лицо указанных долей не имеет</w:t>
      </w:r>
    </w:p>
    <w:p w:rsidR="005F61EF" w:rsidRDefault="005F61EF" w:rsidP="005F61E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5F61EF" w:rsidRDefault="005F61EF" w:rsidP="005F61EF">
      <w:pPr>
        <w:ind w:left="400"/>
      </w:pPr>
      <w:r>
        <w:rPr>
          <w:rStyle w:val="Subst"/>
        </w:rPr>
        <w:t>Указанных родственных связей нет</w:t>
      </w:r>
    </w:p>
    <w:p w:rsidR="005F61EF" w:rsidRDefault="005F61EF" w:rsidP="005F61E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F61EF" w:rsidRDefault="005F61EF" w:rsidP="005F61EF">
      <w:pPr>
        <w:ind w:left="400"/>
      </w:pPr>
      <w:r>
        <w:rPr>
          <w:rStyle w:val="Subst"/>
        </w:rPr>
        <w:t>Лицо к указанным видам ответственности не привлекалось</w:t>
      </w:r>
    </w:p>
    <w:p w:rsidR="005F61EF" w:rsidRDefault="005F61EF" w:rsidP="005F61E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F61EF" w:rsidRDefault="005F61EF" w:rsidP="005F61EF">
      <w:pPr>
        <w:ind w:left="400"/>
      </w:pPr>
      <w:r>
        <w:rPr>
          <w:rStyle w:val="Subst"/>
        </w:rPr>
        <w:t>Лицо указанных должностей не занимало</w:t>
      </w:r>
    </w:p>
    <w:p w:rsidR="005F61EF" w:rsidRDefault="005F61EF" w:rsidP="005F61EF">
      <w:pPr>
        <w:ind w:left="200"/>
      </w:pPr>
    </w:p>
    <w:p w:rsidR="005F61EF" w:rsidRDefault="005F61EF" w:rsidP="005F61EF">
      <w:pPr>
        <w:ind w:left="200"/>
      </w:pPr>
      <w:r>
        <w:t>ФИО:</w:t>
      </w:r>
      <w:r>
        <w:rPr>
          <w:rStyle w:val="Subst"/>
        </w:rPr>
        <w:t xml:space="preserve"> Колли Джон Кэрролл</w:t>
      </w:r>
    </w:p>
    <w:p w:rsidR="005F61EF" w:rsidRDefault="005F61EF" w:rsidP="005F61EF">
      <w:pPr>
        <w:ind w:left="200"/>
      </w:pPr>
      <w:r>
        <w:t>Год рождения:</w:t>
      </w:r>
      <w:r>
        <w:rPr>
          <w:rStyle w:val="Subst"/>
        </w:rPr>
        <w:t xml:space="preserve"> 1961</w:t>
      </w:r>
    </w:p>
    <w:p w:rsidR="005F61EF" w:rsidRDefault="005F61EF" w:rsidP="005F61EF">
      <w:pPr>
        <w:pStyle w:val="ThinDelim"/>
      </w:pPr>
    </w:p>
    <w:p w:rsidR="005F61EF" w:rsidRDefault="005F61EF" w:rsidP="005F61EF">
      <w:pPr>
        <w:ind w:left="200"/>
      </w:pPr>
      <w:r>
        <w:t>Образование:</w:t>
      </w:r>
      <w:r>
        <w:br/>
      </w:r>
      <w:r>
        <w:rPr>
          <w:rStyle w:val="Subst"/>
        </w:rPr>
        <w:t xml:space="preserve">Высшее профессиональное образование. University of </w:t>
      </w:r>
      <w:proofErr w:type="spellStart"/>
      <w:r>
        <w:rPr>
          <w:rStyle w:val="Subst"/>
        </w:rPr>
        <w:t>Virginia</w:t>
      </w:r>
      <w:proofErr w:type="spellEnd"/>
      <w:r>
        <w:rPr>
          <w:rStyle w:val="Subst"/>
        </w:rPr>
        <w:t>, США.</w:t>
      </w:r>
    </w:p>
    <w:p w:rsidR="005F61EF" w:rsidRDefault="005F61EF" w:rsidP="005F61E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F61EF" w:rsidTr="005F61E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F61EF" w:rsidRDefault="005F61EF" w:rsidP="005F61EF">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Должность</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2007</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2010</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proofErr w:type="spellStart"/>
            <w:r>
              <w:t>Noble</w:t>
            </w:r>
            <w:proofErr w:type="spellEnd"/>
            <w:r>
              <w:t xml:space="preserve"> Resources SA</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Глава представительства в России</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2011</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proofErr w:type="spellStart"/>
            <w:r>
              <w:t>Eurasia</w:t>
            </w:r>
            <w:proofErr w:type="spellEnd"/>
            <w:r>
              <w:t xml:space="preserve"> Group</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Директор</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doub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5F61EF" w:rsidRDefault="005F61EF" w:rsidP="005F61EF">
            <w:r>
              <w:t>Председатель комитета по аудиту</w:t>
            </w:r>
          </w:p>
        </w:tc>
      </w:tr>
    </w:tbl>
    <w:p w:rsidR="005F61EF" w:rsidRDefault="005F61EF" w:rsidP="005F61EF"/>
    <w:p w:rsidR="005F61EF" w:rsidRDefault="005F61EF" w:rsidP="005F61EF">
      <w:pPr>
        <w:pStyle w:val="ThinDelim"/>
      </w:pPr>
    </w:p>
    <w:p w:rsidR="005F61EF" w:rsidRDefault="005F61EF" w:rsidP="005F61EF">
      <w:pPr>
        <w:ind w:left="200"/>
      </w:pPr>
      <w:r>
        <w:rPr>
          <w:rStyle w:val="Subst"/>
        </w:rPr>
        <w:t>Доли участия в уставном капитале эмитента/обыкновенных акций не имеет</w:t>
      </w:r>
    </w:p>
    <w:p w:rsidR="005F61EF" w:rsidRDefault="005F61EF" w:rsidP="005F61EF">
      <w:pPr>
        <w:pStyle w:val="ThinDelim"/>
      </w:pPr>
    </w:p>
    <w:p w:rsidR="005F61EF" w:rsidRDefault="005F61EF" w:rsidP="005F61EF">
      <w:pPr>
        <w:pStyle w:val="ThinDelim"/>
      </w:pPr>
    </w:p>
    <w:p w:rsidR="005F61EF" w:rsidRDefault="005F61EF" w:rsidP="005F61EF">
      <w:pPr>
        <w:pStyle w:val="SubHeading"/>
        <w:ind w:left="200"/>
      </w:pPr>
      <w:r>
        <w:t>Доли участия лица в уставном (складочном) капитале (паевом фонде) дочерних и зависимых обществ эмитента</w:t>
      </w:r>
    </w:p>
    <w:p w:rsidR="005F61EF" w:rsidRDefault="005F61EF" w:rsidP="005F61EF">
      <w:pPr>
        <w:ind w:left="400"/>
      </w:pPr>
      <w:r>
        <w:rPr>
          <w:rStyle w:val="Subst"/>
        </w:rPr>
        <w:t>Лицо указанных долей не имеет</w:t>
      </w:r>
    </w:p>
    <w:p w:rsidR="005F61EF" w:rsidRDefault="005F61EF" w:rsidP="005F61E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5F61EF" w:rsidRDefault="005F61EF" w:rsidP="005F61EF">
      <w:pPr>
        <w:ind w:left="400"/>
      </w:pPr>
      <w:r>
        <w:rPr>
          <w:rStyle w:val="Subst"/>
        </w:rPr>
        <w:t>Указанных родственных связей нет</w:t>
      </w:r>
    </w:p>
    <w:p w:rsidR="005F61EF" w:rsidRDefault="005F61EF" w:rsidP="005F61E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F61EF" w:rsidRDefault="005F61EF" w:rsidP="005F61EF">
      <w:pPr>
        <w:ind w:left="400"/>
      </w:pPr>
      <w:r>
        <w:rPr>
          <w:rStyle w:val="Subst"/>
        </w:rPr>
        <w:t>Лицо к указанным видам ответственности не привлекалось</w:t>
      </w:r>
    </w:p>
    <w:p w:rsidR="005F61EF" w:rsidRDefault="005F61EF" w:rsidP="005F61E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F61EF" w:rsidRDefault="005F61EF" w:rsidP="005F61EF">
      <w:pPr>
        <w:ind w:left="400"/>
      </w:pPr>
      <w:r>
        <w:rPr>
          <w:rStyle w:val="Subst"/>
        </w:rPr>
        <w:t>Лицо указанных должностей не занимало</w:t>
      </w:r>
    </w:p>
    <w:p w:rsidR="005F61EF" w:rsidRDefault="005F61EF" w:rsidP="005F61EF">
      <w:pPr>
        <w:ind w:left="200"/>
      </w:pPr>
    </w:p>
    <w:p w:rsidR="005F61EF" w:rsidRDefault="005F61EF" w:rsidP="005F61EF">
      <w:pPr>
        <w:ind w:left="200"/>
      </w:pPr>
      <w:r>
        <w:t>ФИО:</w:t>
      </w:r>
      <w:r>
        <w:rPr>
          <w:rStyle w:val="Subst"/>
        </w:rPr>
        <w:t xml:space="preserve"> Сторожев Александр Валентинович</w:t>
      </w:r>
    </w:p>
    <w:p w:rsidR="005F61EF" w:rsidRDefault="005F61EF" w:rsidP="005F61EF">
      <w:pPr>
        <w:ind w:left="200"/>
      </w:pPr>
      <w:r>
        <w:t>Год рождения:</w:t>
      </w:r>
      <w:r>
        <w:rPr>
          <w:rStyle w:val="Subst"/>
        </w:rPr>
        <w:t xml:space="preserve"> 1968</w:t>
      </w:r>
    </w:p>
    <w:p w:rsidR="005F61EF" w:rsidRDefault="005F61EF" w:rsidP="005F61EF">
      <w:pPr>
        <w:pStyle w:val="ThinDelim"/>
      </w:pPr>
    </w:p>
    <w:p w:rsidR="005F61EF" w:rsidRDefault="005F61EF" w:rsidP="005F61EF">
      <w:pPr>
        <w:ind w:left="200"/>
      </w:pPr>
      <w:r>
        <w:t>Образование:</w:t>
      </w:r>
      <w:r>
        <w:br/>
      </w:r>
      <w:r>
        <w:rPr>
          <w:rStyle w:val="Subst"/>
        </w:rPr>
        <w:t>Высшее профессиональное образование. Киевское высшее военное авиационное инженерное училище.</w:t>
      </w:r>
    </w:p>
    <w:p w:rsidR="005F61EF" w:rsidRDefault="005F61EF" w:rsidP="005F61E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F61EF" w:rsidTr="005F61E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Должность</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2003</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Директор по транспорту</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2012</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doub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5F61EF" w:rsidRDefault="005F61EF" w:rsidP="005F61EF">
            <w:r>
              <w:t>Член Совета директоров</w:t>
            </w:r>
          </w:p>
        </w:tc>
      </w:tr>
    </w:tbl>
    <w:p w:rsidR="005F61EF" w:rsidRDefault="005F61EF" w:rsidP="005F61EF"/>
    <w:p w:rsidR="005F61EF" w:rsidRDefault="005F61EF" w:rsidP="005F61EF">
      <w:pPr>
        <w:pStyle w:val="ThinDelim"/>
      </w:pPr>
    </w:p>
    <w:p w:rsidR="005F61EF" w:rsidRDefault="005F61EF" w:rsidP="005F61EF">
      <w:pPr>
        <w:ind w:left="200"/>
      </w:pPr>
      <w:r>
        <w:rPr>
          <w:rStyle w:val="Subst"/>
        </w:rPr>
        <w:t>Доли участия в уставном капитале эмитента/обыкновенных акций не имеет</w:t>
      </w:r>
    </w:p>
    <w:p w:rsidR="005F61EF" w:rsidRDefault="005F61EF" w:rsidP="005F61EF">
      <w:pPr>
        <w:pStyle w:val="ThinDelim"/>
      </w:pPr>
    </w:p>
    <w:p w:rsidR="005F61EF" w:rsidRDefault="005F61EF" w:rsidP="005F61EF">
      <w:pPr>
        <w:pStyle w:val="ThinDelim"/>
      </w:pPr>
    </w:p>
    <w:p w:rsidR="005F61EF" w:rsidRDefault="005F61EF" w:rsidP="005F61EF">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5F61EF" w:rsidRDefault="005F61EF" w:rsidP="005F61EF">
      <w:pPr>
        <w:ind w:left="400"/>
      </w:pPr>
      <w:r>
        <w:rPr>
          <w:rStyle w:val="Subst"/>
        </w:rPr>
        <w:t>Лицо указанных долей не имеет</w:t>
      </w:r>
    </w:p>
    <w:p w:rsidR="005F61EF" w:rsidRDefault="005F61EF" w:rsidP="005F61E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5F61EF" w:rsidRDefault="005F61EF" w:rsidP="005F61EF">
      <w:pPr>
        <w:ind w:left="400"/>
      </w:pPr>
      <w:r>
        <w:rPr>
          <w:rStyle w:val="Subst"/>
        </w:rPr>
        <w:t>Указанных родственных связей нет</w:t>
      </w:r>
    </w:p>
    <w:p w:rsidR="005F61EF" w:rsidRDefault="005F61EF" w:rsidP="005F61E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F61EF" w:rsidRDefault="005F61EF" w:rsidP="005F61EF">
      <w:pPr>
        <w:ind w:left="400"/>
      </w:pPr>
      <w:r>
        <w:rPr>
          <w:rStyle w:val="Subst"/>
        </w:rPr>
        <w:t>Лицо к указанным видам ответственности не привлекалось</w:t>
      </w:r>
    </w:p>
    <w:p w:rsidR="005F61EF" w:rsidRDefault="005F61EF" w:rsidP="005F61E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F61EF" w:rsidRDefault="005F61EF" w:rsidP="005F61EF">
      <w:pPr>
        <w:ind w:left="400"/>
      </w:pPr>
      <w:r>
        <w:rPr>
          <w:rStyle w:val="Subst"/>
        </w:rPr>
        <w:t>Лицо указанных должностей не занимало</w:t>
      </w:r>
    </w:p>
    <w:p w:rsidR="005F61EF" w:rsidRDefault="005F61EF" w:rsidP="005F61EF">
      <w:pPr>
        <w:ind w:left="200"/>
      </w:pPr>
    </w:p>
    <w:p w:rsidR="005F61EF" w:rsidRDefault="005F61EF" w:rsidP="005F61EF">
      <w:pPr>
        <w:ind w:left="200"/>
      </w:pPr>
      <w:r>
        <w:t>ФИО:</w:t>
      </w:r>
      <w:r>
        <w:rPr>
          <w:rStyle w:val="Subst"/>
        </w:rPr>
        <w:t xml:space="preserve"> Толмачев Сергей Владимирович</w:t>
      </w:r>
    </w:p>
    <w:p w:rsidR="005F61EF" w:rsidRDefault="005F61EF" w:rsidP="005F61EF">
      <w:pPr>
        <w:ind w:left="200"/>
      </w:pPr>
      <w:r>
        <w:t>Год рождения:</w:t>
      </w:r>
      <w:r>
        <w:rPr>
          <w:rStyle w:val="Subst"/>
        </w:rPr>
        <w:t xml:space="preserve"> 1974</w:t>
      </w:r>
    </w:p>
    <w:p w:rsidR="005F61EF" w:rsidRDefault="005F61EF" w:rsidP="005F61EF">
      <w:pPr>
        <w:pStyle w:val="ThinDelim"/>
      </w:pPr>
    </w:p>
    <w:p w:rsidR="005F61EF" w:rsidRDefault="005F61EF" w:rsidP="005F61EF">
      <w:pPr>
        <w:ind w:left="200"/>
      </w:pPr>
      <w:r>
        <w:t>Образование:</w:t>
      </w:r>
      <w:r>
        <w:br/>
      </w:r>
      <w:r>
        <w:rPr>
          <w:rStyle w:val="Subst"/>
        </w:rPr>
        <w:t xml:space="preserve">Высшее профессиональное образование. МГУ им. </w:t>
      </w:r>
      <w:proofErr w:type="spellStart"/>
      <w:r>
        <w:rPr>
          <w:rStyle w:val="Subst"/>
        </w:rPr>
        <w:t>М.В.Ломоносова</w:t>
      </w:r>
      <w:proofErr w:type="spellEnd"/>
    </w:p>
    <w:p w:rsidR="005F61EF" w:rsidRDefault="005F61EF" w:rsidP="005F61E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F61EF" w:rsidTr="005F61E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Должность</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2001</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2013</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 xml:space="preserve">Московское Представительство АО </w:t>
            </w:r>
            <w:proofErr w:type="spellStart"/>
            <w:r>
              <w:t>Интергейт</w:t>
            </w:r>
            <w:proofErr w:type="spellEnd"/>
            <w:r>
              <w:t xml:space="preserve"> АГ (Швейцария), Москва, Россия</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менеджер</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Transportation Investments Holding Limited</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директор</w:t>
            </w:r>
          </w:p>
        </w:tc>
      </w:tr>
      <w:tr w:rsidR="005F61EF" w:rsidTr="005F61E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doub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doub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5F61EF" w:rsidRDefault="005F61EF" w:rsidP="005F61EF">
            <w:r>
              <w:t>Член Совета директоров</w:t>
            </w:r>
          </w:p>
        </w:tc>
      </w:tr>
    </w:tbl>
    <w:p w:rsidR="005F61EF" w:rsidRDefault="005F61EF" w:rsidP="005F61EF"/>
    <w:p w:rsidR="005F61EF" w:rsidRDefault="005F61EF" w:rsidP="005F61EF">
      <w:pPr>
        <w:pStyle w:val="ThinDelim"/>
      </w:pPr>
    </w:p>
    <w:p w:rsidR="005F61EF" w:rsidRDefault="005F61EF" w:rsidP="005F61EF">
      <w:pPr>
        <w:ind w:left="200"/>
      </w:pPr>
      <w:r>
        <w:rPr>
          <w:rStyle w:val="Subst"/>
        </w:rPr>
        <w:t>Доли участия в уставном капитале эмитента/обыкновенных акций не имеет</w:t>
      </w:r>
    </w:p>
    <w:p w:rsidR="005F61EF" w:rsidRDefault="005F61EF" w:rsidP="005F61EF">
      <w:pPr>
        <w:pStyle w:val="ThinDelim"/>
      </w:pPr>
    </w:p>
    <w:p w:rsidR="005F61EF" w:rsidRDefault="005F61EF" w:rsidP="005F61EF">
      <w:pPr>
        <w:pStyle w:val="ThinDelim"/>
      </w:pPr>
    </w:p>
    <w:p w:rsidR="005F61EF" w:rsidRDefault="005F61EF" w:rsidP="005F61EF">
      <w:pPr>
        <w:pStyle w:val="SubHeading"/>
        <w:ind w:left="200"/>
      </w:pPr>
      <w:r>
        <w:t>Доли участия лица в уставном (складочном) капитале (паевом фонде) дочерних и зависимых обществ эмитента</w:t>
      </w:r>
    </w:p>
    <w:p w:rsidR="005F61EF" w:rsidRDefault="005F61EF" w:rsidP="005F61EF">
      <w:pPr>
        <w:ind w:left="400"/>
      </w:pPr>
      <w:r>
        <w:rPr>
          <w:rStyle w:val="Subst"/>
        </w:rPr>
        <w:t>Лицо указанных долей не имеет</w:t>
      </w:r>
    </w:p>
    <w:p w:rsidR="005F61EF" w:rsidRDefault="005F61EF" w:rsidP="005F61E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5F61EF" w:rsidRDefault="005F61EF" w:rsidP="005F61EF">
      <w:pPr>
        <w:ind w:left="400"/>
      </w:pPr>
      <w:r>
        <w:rPr>
          <w:rStyle w:val="Subst"/>
        </w:rPr>
        <w:t>Указанных родственных связей нет</w:t>
      </w:r>
    </w:p>
    <w:p w:rsidR="005F61EF" w:rsidRDefault="005F61EF" w:rsidP="005F61E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F61EF" w:rsidRDefault="005F61EF" w:rsidP="005F61EF">
      <w:pPr>
        <w:ind w:left="400"/>
      </w:pPr>
      <w:r>
        <w:rPr>
          <w:rStyle w:val="Subst"/>
        </w:rPr>
        <w:t>Лицо к указанным видам ответственности не привлекалось</w:t>
      </w:r>
    </w:p>
    <w:p w:rsidR="005F61EF" w:rsidRDefault="005F61EF" w:rsidP="005F61E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F61EF" w:rsidRDefault="005F61EF" w:rsidP="005F61EF">
      <w:pPr>
        <w:ind w:left="400"/>
      </w:pPr>
      <w:r>
        <w:rPr>
          <w:rStyle w:val="Subst"/>
        </w:rPr>
        <w:t>Лицо указанных должностей не занимало</w:t>
      </w:r>
    </w:p>
    <w:p w:rsidR="005F61EF" w:rsidRDefault="005F61EF" w:rsidP="005F61EF">
      <w:pPr>
        <w:ind w:left="200"/>
      </w:pPr>
    </w:p>
    <w:p w:rsidR="005F61EF" w:rsidRDefault="005F61EF" w:rsidP="005F61EF">
      <w:pPr>
        <w:ind w:left="200"/>
      </w:pPr>
      <w:r>
        <w:lastRenderedPageBreak/>
        <w:t>ФИО:</w:t>
      </w:r>
      <w:r>
        <w:rPr>
          <w:rStyle w:val="Subst"/>
        </w:rPr>
        <w:t xml:space="preserve"> Тарасов Александр Анатольевич</w:t>
      </w:r>
    </w:p>
    <w:p w:rsidR="005F61EF" w:rsidRDefault="005F61EF" w:rsidP="005F61EF">
      <w:pPr>
        <w:ind w:left="200"/>
      </w:pPr>
      <w:r>
        <w:t>Год рождения:</w:t>
      </w:r>
      <w:r>
        <w:rPr>
          <w:rStyle w:val="Subst"/>
        </w:rPr>
        <w:t xml:space="preserve"> 1971</w:t>
      </w:r>
    </w:p>
    <w:p w:rsidR="005F61EF" w:rsidRDefault="005F61EF" w:rsidP="005F61EF">
      <w:pPr>
        <w:pStyle w:val="ThinDelim"/>
      </w:pPr>
    </w:p>
    <w:p w:rsidR="005F61EF" w:rsidRDefault="005F61EF" w:rsidP="005F61EF">
      <w:pPr>
        <w:ind w:left="200"/>
      </w:pPr>
      <w:r>
        <w:t>Образование:</w:t>
      </w:r>
      <w:r>
        <w:br/>
      </w:r>
      <w:r>
        <w:rPr>
          <w:rStyle w:val="Subst"/>
        </w:rPr>
        <w:t xml:space="preserve">Высшее профессиональное образование. МГТУ </w:t>
      </w:r>
      <w:proofErr w:type="spellStart"/>
      <w:r>
        <w:rPr>
          <w:rStyle w:val="Subst"/>
        </w:rPr>
        <w:t>им</w:t>
      </w:r>
      <w:proofErr w:type="gramStart"/>
      <w:r>
        <w:rPr>
          <w:rStyle w:val="Subst"/>
        </w:rPr>
        <w:t>.Б</w:t>
      </w:r>
      <w:proofErr w:type="gramEnd"/>
      <w:r>
        <w:rPr>
          <w:rStyle w:val="Subst"/>
        </w:rPr>
        <w:t>аумана</w:t>
      </w:r>
      <w:proofErr w:type="spellEnd"/>
      <w:r>
        <w:rPr>
          <w:rStyle w:val="Subst"/>
        </w:rPr>
        <w:t>, Московский Гос. Университет Коммерции</w:t>
      </w:r>
    </w:p>
    <w:p w:rsidR="005F61EF" w:rsidRDefault="005F61EF" w:rsidP="005F61E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F61EF" w:rsidTr="005F61E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Должность</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2007</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2011</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ООО «Промышленное снабжение»</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proofErr w:type="spellStart"/>
            <w:r>
              <w:t>зам</w:t>
            </w:r>
            <w:proofErr w:type="gramStart"/>
            <w:r>
              <w:t>.г</w:t>
            </w:r>
            <w:proofErr w:type="gramEnd"/>
            <w:r>
              <w:t>енерального</w:t>
            </w:r>
            <w:proofErr w:type="spellEnd"/>
            <w:r>
              <w:t xml:space="preserve"> директора</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2011</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2013</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ООО «</w:t>
            </w:r>
            <w:proofErr w:type="spellStart"/>
            <w:r>
              <w:t>Гаммаресурс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proofErr w:type="spellStart"/>
            <w:r>
              <w:t>зам</w:t>
            </w:r>
            <w:proofErr w:type="gramStart"/>
            <w:r>
              <w:t>.г</w:t>
            </w:r>
            <w:proofErr w:type="gramEnd"/>
            <w:r>
              <w:t>енерального</w:t>
            </w:r>
            <w:proofErr w:type="spellEnd"/>
            <w:r>
              <w:t xml:space="preserve"> директора</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proofErr w:type="spellStart"/>
            <w:r>
              <w:t>зам</w:t>
            </w:r>
            <w:proofErr w:type="gramStart"/>
            <w:r>
              <w:t>.г</w:t>
            </w:r>
            <w:proofErr w:type="gramEnd"/>
            <w:r>
              <w:t>енерального</w:t>
            </w:r>
            <w:proofErr w:type="spellEnd"/>
            <w:r>
              <w:t xml:space="preserve"> директора</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2011</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ООО «</w:t>
            </w:r>
            <w:proofErr w:type="spellStart"/>
            <w:r>
              <w:t>Минимир</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генеральный директор</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 xml:space="preserve">Представительство компании с </w:t>
            </w:r>
            <w:proofErr w:type="spellStart"/>
            <w:r>
              <w:t>огр</w:t>
            </w:r>
            <w:proofErr w:type="gramStart"/>
            <w:r>
              <w:t>.о</w:t>
            </w:r>
            <w:proofErr w:type="gramEnd"/>
            <w:r>
              <w:t>тв-тью</w:t>
            </w:r>
            <w:proofErr w:type="spellEnd"/>
            <w:r>
              <w:t xml:space="preserve"> «Ине </w:t>
            </w:r>
            <w:proofErr w:type="spellStart"/>
            <w:r>
              <w:t>девелопментс</w:t>
            </w:r>
            <w:proofErr w:type="spellEnd"/>
            <w:r>
              <w:t xml:space="preserve"> </w:t>
            </w:r>
            <w:proofErr w:type="spellStart"/>
            <w:r>
              <w:t>лтд</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Директор представительства</w:t>
            </w:r>
          </w:p>
        </w:tc>
      </w:tr>
      <w:tr w:rsidR="005F61EF" w:rsidTr="005F61E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doub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5F61EF" w:rsidRDefault="005F61EF" w:rsidP="005F61EF">
            <w:r>
              <w:t>Член Совета директоров</w:t>
            </w:r>
          </w:p>
        </w:tc>
      </w:tr>
    </w:tbl>
    <w:p w:rsidR="005F61EF" w:rsidRDefault="005F61EF" w:rsidP="005F61EF"/>
    <w:p w:rsidR="005F61EF" w:rsidRDefault="005F61EF" w:rsidP="005F61EF">
      <w:pPr>
        <w:pStyle w:val="ThinDelim"/>
      </w:pPr>
    </w:p>
    <w:p w:rsidR="005F61EF" w:rsidRDefault="005F61EF" w:rsidP="005F61EF">
      <w:pPr>
        <w:ind w:left="200"/>
      </w:pPr>
      <w:r>
        <w:rPr>
          <w:rStyle w:val="Subst"/>
        </w:rPr>
        <w:t>Доли участия в уставном капитале эмитента/обыкновенных акций не имеет</w:t>
      </w:r>
    </w:p>
    <w:p w:rsidR="005F61EF" w:rsidRDefault="005F61EF" w:rsidP="005F61EF">
      <w:pPr>
        <w:pStyle w:val="ThinDelim"/>
      </w:pPr>
    </w:p>
    <w:p w:rsidR="005F61EF" w:rsidRDefault="005F61EF" w:rsidP="005F61EF">
      <w:pPr>
        <w:pStyle w:val="ThinDelim"/>
      </w:pPr>
    </w:p>
    <w:p w:rsidR="005F61EF" w:rsidRDefault="005F61EF" w:rsidP="005F61EF">
      <w:pPr>
        <w:pStyle w:val="SubHeading"/>
        <w:ind w:left="200"/>
      </w:pPr>
      <w:r>
        <w:t>Доли участия лица в уставном (складочном) капитале (паевом фонде) дочерних и зависимых обществ эмитента</w:t>
      </w:r>
    </w:p>
    <w:p w:rsidR="005F61EF" w:rsidRDefault="005F61EF" w:rsidP="005F61EF">
      <w:pPr>
        <w:ind w:left="400"/>
      </w:pPr>
      <w:r>
        <w:rPr>
          <w:rStyle w:val="Subst"/>
        </w:rPr>
        <w:t>Лицо указанных долей не имеет</w:t>
      </w:r>
    </w:p>
    <w:p w:rsidR="005F61EF" w:rsidRDefault="005F61EF" w:rsidP="005F61E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5F61EF" w:rsidRDefault="005F61EF" w:rsidP="005F61EF">
      <w:pPr>
        <w:ind w:left="400"/>
      </w:pPr>
      <w:r>
        <w:rPr>
          <w:rStyle w:val="Subst"/>
        </w:rPr>
        <w:t>Указанных родственных связей нет</w:t>
      </w:r>
    </w:p>
    <w:p w:rsidR="005F61EF" w:rsidRDefault="005F61EF" w:rsidP="005F61E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F61EF" w:rsidRDefault="005F61EF" w:rsidP="005F61EF">
      <w:pPr>
        <w:ind w:left="400"/>
      </w:pPr>
      <w:r>
        <w:rPr>
          <w:rStyle w:val="Subst"/>
        </w:rPr>
        <w:t>Лицо к указанным видам ответственности не привлекалось</w:t>
      </w:r>
    </w:p>
    <w:p w:rsidR="005F61EF" w:rsidRDefault="005F61EF" w:rsidP="005F61E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F61EF" w:rsidRDefault="005F61EF" w:rsidP="005F61EF">
      <w:pPr>
        <w:ind w:left="400"/>
      </w:pPr>
      <w:r>
        <w:rPr>
          <w:rStyle w:val="Subst"/>
        </w:rPr>
        <w:t>Лицо указанных должностей не занимало</w:t>
      </w:r>
    </w:p>
    <w:p w:rsidR="005F61EF" w:rsidRDefault="005F61EF" w:rsidP="005F61EF">
      <w:pPr>
        <w:ind w:left="200"/>
      </w:pPr>
    </w:p>
    <w:p w:rsidR="005F61EF" w:rsidRDefault="005F61EF" w:rsidP="005F61EF">
      <w:pPr>
        <w:ind w:left="200"/>
      </w:pPr>
      <w:r>
        <w:t>ФИО:</w:t>
      </w:r>
      <w:r>
        <w:rPr>
          <w:rStyle w:val="Subst"/>
        </w:rPr>
        <w:t xml:space="preserve"> </w:t>
      </w:r>
      <w:proofErr w:type="spellStart"/>
      <w:r>
        <w:rPr>
          <w:rStyle w:val="Subst"/>
        </w:rPr>
        <w:t>Папаиоанну</w:t>
      </w:r>
      <w:proofErr w:type="spellEnd"/>
      <w:r>
        <w:rPr>
          <w:rStyle w:val="Subst"/>
        </w:rPr>
        <w:t xml:space="preserve"> Джордж</w:t>
      </w:r>
    </w:p>
    <w:p w:rsidR="005F61EF" w:rsidRDefault="005F61EF" w:rsidP="005F61EF">
      <w:pPr>
        <w:ind w:left="200"/>
      </w:pPr>
      <w:r>
        <w:t>Год рождения:</w:t>
      </w:r>
      <w:r>
        <w:rPr>
          <w:rStyle w:val="Subst"/>
        </w:rPr>
        <w:t xml:space="preserve"> 1975</w:t>
      </w:r>
    </w:p>
    <w:p w:rsidR="005F61EF" w:rsidRDefault="005F61EF" w:rsidP="005F61EF">
      <w:pPr>
        <w:pStyle w:val="ThinDelim"/>
      </w:pPr>
    </w:p>
    <w:p w:rsidR="005F61EF" w:rsidRDefault="005F61EF" w:rsidP="005F61EF">
      <w:pPr>
        <w:ind w:left="200"/>
      </w:pPr>
      <w:r>
        <w:t>Образование:</w:t>
      </w:r>
      <w:r>
        <w:br/>
      </w:r>
      <w:r>
        <w:rPr>
          <w:rStyle w:val="Subst"/>
        </w:rPr>
        <w:t xml:space="preserve">Высшее профессиональное образование. University of </w:t>
      </w:r>
      <w:proofErr w:type="spellStart"/>
      <w:r>
        <w:rPr>
          <w:rStyle w:val="Subst"/>
        </w:rPr>
        <w:t>Essex</w:t>
      </w:r>
      <w:proofErr w:type="spellEnd"/>
      <w:r>
        <w:rPr>
          <w:rStyle w:val="Subst"/>
        </w:rPr>
        <w:t>, Великобритания.</w:t>
      </w:r>
    </w:p>
    <w:p w:rsidR="005F61EF" w:rsidRDefault="005F61EF" w:rsidP="005F61E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F61EF" w:rsidTr="005F61E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Должность</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2004</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proofErr w:type="spellStart"/>
            <w:r>
              <w:t>G.Papaioannou</w:t>
            </w:r>
            <w:proofErr w:type="spellEnd"/>
            <w:r>
              <w:t xml:space="preserve"> </w:t>
            </w:r>
            <w:proofErr w:type="spellStart"/>
            <w:r>
              <w:t>Auditors</w:t>
            </w:r>
            <w:proofErr w:type="spellEnd"/>
            <w:r>
              <w:t xml:space="preserve"> Limited</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Управляющий директор</w:t>
            </w:r>
          </w:p>
        </w:tc>
      </w:tr>
      <w:tr w:rsidR="005F61EF" w:rsidTr="005F61E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doub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5F61EF" w:rsidRDefault="005F61EF" w:rsidP="005F61EF">
            <w:r>
              <w:t>Член Совета директоров</w:t>
            </w:r>
          </w:p>
        </w:tc>
      </w:tr>
    </w:tbl>
    <w:p w:rsidR="005F61EF" w:rsidRDefault="005F61EF" w:rsidP="005F61EF"/>
    <w:p w:rsidR="005F61EF" w:rsidRDefault="005F61EF" w:rsidP="005F61EF">
      <w:pPr>
        <w:pStyle w:val="ThinDelim"/>
      </w:pPr>
    </w:p>
    <w:p w:rsidR="005F61EF" w:rsidRDefault="005F61EF" w:rsidP="005F61EF">
      <w:pPr>
        <w:ind w:left="200"/>
      </w:pPr>
      <w:r>
        <w:rPr>
          <w:rStyle w:val="Subst"/>
        </w:rPr>
        <w:t>Доли участия в уставном капитале эмитента/обыкновенных акций не имеет</w:t>
      </w:r>
    </w:p>
    <w:p w:rsidR="005F61EF" w:rsidRDefault="005F61EF" w:rsidP="005F61EF">
      <w:pPr>
        <w:pStyle w:val="ThinDelim"/>
      </w:pPr>
    </w:p>
    <w:p w:rsidR="005F61EF" w:rsidRDefault="005F61EF" w:rsidP="005F61EF">
      <w:pPr>
        <w:pStyle w:val="ThinDelim"/>
      </w:pPr>
    </w:p>
    <w:p w:rsidR="005F61EF" w:rsidRDefault="005F61EF" w:rsidP="005F61EF">
      <w:pPr>
        <w:pStyle w:val="SubHeading"/>
        <w:ind w:left="200"/>
      </w:pPr>
      <w:r>
        <w:t>Доли участия лица в уставном (складочном) капитале (паевом фонде) дочерних и зависимых обществ эмитента</w:t>
      </w:r>
    </w:p>
    <w:p w:rsidR="005F61EF" w:rsidRDefault="005F61EF" w:rsidP="005F61EF">
      <w:pPr>
        <w:ind w:left="400"/>
      </w:pPr>
      <w:r>
        <w:rPr>
          <w:rStyle w:val="Subst"/>
        </w:rPr>
        <w:t>Лицо указанных долей не имеет</w:t>
      </w:r>
    </w:p>
    <w:p w:rsidR="005F61EF" w:rsidRDefault="005F61EF" w:rsidP="005F61E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5F61EF" w:rsidRDefault="005F61EF" w:rsidP="005F61EF">
      <w:pPr>
        <w:ind w:left="400"/>
      </w:pPr>
      <w:r>
        <w:rPr>
          <w:rStyle w:val="Subst"/>
        </w:rPr>
        <w:t>Указанных родственных связей нет</w:t>
      </w:r>
    </w:p>
    <w:p w:rsidR="005F61EF" w:rsidRDefault="005F61EF" w:rsidP="005F61E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F61EF" w:rsidRDefault="005F61EF" w:rsidP="005F61EF">
      <w:pPr>
        <w:ind w:left="400"/>
      </w:pPr>
      <w:r>
        <w:rPr>
          <w:rStyle w:val="Subst"/>
        </w:rPr>
        <w:t>Лицо к указанным видам ответственности не привлекалось</w:t>
      </w:r>
    </w:p>
    <w:p w:rsidR="005F61EF" w:rsidRDefault="005F61EF" w:rsidP="005F61E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F61EF" w:rsidRDefault="005F61EF" w:rsidP="005F61EF">
      <w:pPr>
        <w:ind w:left="400"/>
      </w:pPr>
      <w:r>
        <w:rPr>
          <w:rStyle w:val="Subst"/>
        </w:rPr>
        <w:t>Лицо указанных должностей не занимало</w:t>
      </w:r>
    </w:p>
    <w:p w:rsidR="005F61EF" w:rsidRDefault="005F61EF" w:rsidP="005F61EF">
      <w:pPr>
        <w:ind w:left="200"/>
      </w:pPr>
    </w:p>
    <w:p w:rsidR="005F61EF" w:rsidRDefault="005F61EF" w:rsidP="005F61EF">
      <w:pPr>
        <w:ind w:left="200"/>
      </w:pPr>
      <w:r>
        <w:t>ФИО:</w:t>
      </w:r>
      <w:r>
        <w:rPr>
          <w:rStyle w:val="Subst"/>
        </w:rPr>
        <w:t xml:space="preserve"> </w:t>
      </w:r>
      <w:proofErr w:type="spellStart"/>
      <w:r>
        <w:rPr>
          <w:rStyle w:val="Subst"/>
        </w:rPr>
        <w:t>Пиргу</w:t>
      </w:r>
      <w:proofErr w:type="spellEnd"/>
      <w:r>
        <w:rPr>
          <w:rStyle w:val="Subst"/>
        </w:rPr>
        <w:t xml:space="preserve"> </w:t>
      </w:r>
      <w:proofErr w:type="spellStart"/>
      <w:r>
        <w:rPr>
          <w:rStyle w:val="Subst"/>
        </w:rPr>
        <w:t>Мелина</w:t>
      </w:r>
      <w:proofErr w:type="spellEnd"/>
    </w:p>
    <w:p w:rsidR="005F61EF" w:rsidRDefault="005F61EF" w:rsidP="005F61EF">
      <w:pPr>
        <w:ind w:left="200"/>
      </w:pPr>
      <w:r>
        <w:t>Год рождения:</w:t>
      </w:r>
      <w:r>
        <w:rPr>
          <w:rStyle w:val="Subst"/>
        </w:rPr>
        <w:t xml:space="preserve"> 1968</w:t>
      </w:r>
    </w:p>
    <w:p w:rsidR="005F61EF" w:rsidRDefault="005F61EF" w:rsidP="005F61EF">
      <w:pPr>
        <w:pStyle w:val="ThinDelim"/>
      </w:pPr>
    </w:p>
    <w:p w:rsidR="005F61EF" w:rsidRDefault="005F61EF" w:rsidP="005F61EF">
      <w:pPr>
        <w:ind w:left="200"/>
      </w:pPr>
      <w:r>
        <w:t>Образование:</w:t>
      </w:r>
      <w:r>
        <w:br/>
      </w:r>
      <w:r>
        <w:rPr>
          <w:rStyle w:val="Subst"/>
        </w:rPr>
        <w:t xml:space="preserve">Высшее профессиональное образование.  University of </w:t>
      </w:r>
      <w:proofErr w:type="spellStart"/>
      <w:r>
        <w:rPr>
          <w:rStyle w:val="Subst"/>
        </w:rPr>
        <w:t>Keele</w:t>
      </w:r>
      <w:proofErr w:type="spellEnd"/>
      <w:r>
        <w:rPr>
          <w:rStyle w:val="Subst"/>
        </w:rPr>
        <w:t>, Великобритания.</w:t>
      </w:r>
    </w:p>
    <w:p w:rsidR="005F61EF" w:rsidRDefault="005F61EF" w:rsidP="005F61E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F61EF" w:rsidTr="005F61E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Должность</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2007</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proofErr w:type="spellStart"/>
            <w:r>
              <w:t>Pyrgou</w:t>
            </w:r>
            <w:proofErr w:type="spellEnd"/>
            <w:r>
              <w:t xml:space="preserve"> Law </w:t>
            </w:r>
            <w:proofErr w:type="spellStart"/>
            <w:r>
              <w:t>Firm</w:t>
            </w:r>
            <w:proofErr w:type="spellEnd"/>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Директор</w:t>
            </w:r>
          </w:p>
        </w:tc>
      </w:tr>
      <w:tr w:rsidR="005F61EF" w:rsidTr="005F61E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doub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5F61EF" w:rsidRDefault="005F61EF" w:rsidP="005F61EF">
            <w:r>
              <w:t>Член Совета директоров</w:t>
            </w:r>
          </w:p>
        </w:tc>
      </w:tr>
    </w:tbl>
    <w:p w:rsidR="005F61EF" w:rsidRDefault="005F61EF" w:rsidP="005F61EF"/>
    <w:p w:rsidR="005F61EF" w:rsidRDefault="005F61EF" w:rsidP="005F61EF">
      <w:pPr>
        <w:pStyle w:val="ThinDelim"/>
      </w:pPr>
    </w:p>
    <w:p w:rsidR="005F61EF" w:rsidRDefault="005F61EF" w:rsidP="005F61EF">
      <w:pPr>
        <w:ind w:left="200"/>
      </w:pPr>
      <w:r>
        <w:rPr>
          <w:rStyle w:val="Subst"/>
        </w:rPr>
        <w:t>Доли участия в уставном капитале эмитента/обыкновенных акций не имеет</w:t>
      </w:r>
    </w:p>
    <w:p w:rsidR="005F61EF" w:rsidRDefault="005F61EF" w:rsidP="005F61EF">
      <w:pPr>
        <w:pStyle w:val="ThinDelim"/>
      </w:pPr>
    </w:p>
    <w:p w:rsidR="005F61EF" w:rsidRDefault="005F61EF" w:rsidP="005F61EF">
      <w:pPr>
        <w:pStyle w:val="ThinDelim"/>
      </w:pPr>
    </w:p>
    <w:p w:rsidR="005F61EF" w:rsidRDefault="005F61EF" w:rsidP="005F61EF">
      <w:pPr>
        <w:pStyle w:val="SubHeading"/>
        <w:ind w:left="200"/>
      </w:pPr>
      <w:r>
        <w:t>Доли участия лица в уставном (складочном) капитале (паевом фонде) дочерних и зависимых обществ эмитента</w:t>
      </w:r>
    </w:p>
    <w:p w:rsidR="005F61EF" w:rsidRDefault="005F61EF" w:rsidP="005F61EF">
      <w:pPr>
        <w:ind w:left="400"/>
      </w:pPr>
      <w:r>
        <w:rPr>
          <w:rStyle w:val="Subst"/>
        </w:rPr>
        <w:t>Лицо указанных долей не имеет</w:t>
      </w:r>
    </w:p>
    <w:p w:rsidR="005F61EF" w:rsidRDefault="005F61EF" w:rsidP="005F61E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5F61EF" w:rsidRDefault="005F61EF" w:rsidP="005F61EF">
      <w:pPr>
        <w:ind w:left="400"/>
      </w:pPr>
      <w:r>
        <w:rPr>
          <w:rStyle w:val="Subst"/>
        </w:rPr>
        <w:t>Указанных родственных связей нет</w:t>
      </w:r>
    </w:p>
    <w:p w:rsidR="005F61EF" w:rsidRDefault="005F61EF" w:rsidP="005F61E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F61EF" w:rsidRDefault="005F61EF" w:rsidP="005F61EF">
      <w:pPr>
        <w:ind w:left="400"/>
      </w:pPr>
      <w:r>
        <w:rPr>
          <w:rStyle w:val="Subst"/>
        </w:rPr>
        <w:t>Лицо к указанным видам ответственности не привлекалось</w:t>
      </w:r>
    </w:p>
    <w:p w:rsidR="005F61EF" w:rsidRDefault="005F61EF" w:rsidP="005F61E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F61EF" w:rsidRDefault="005F61EF" w:rsidP="005F61EF">
      <w:pPr>
        <w:ind w:left="400"/>
      </w:pPr>
      <w:r>
        <w:rPr>
          <w:rStyle w:val="Subst"/>
        </w:rPr>
        <w:lastRenderedPageBreak/>
        <w:t>Лицо указанных должностей не занимало</w:t>
      </w:r>
    </w:p>
    <w:p w:rsidR="005F61EF" w:rsidRDefault="005F61EF" w:rsidP="005F61EF">
      <w:pPr>
        <w:ind w:left="200"/>
      </w:pPr>
    </w:p>
    <w:p w:rsidR="005F61EF" w:rsidRDefault="005F61EF" w:rsidP="005F61EF">
      <w:pPr>
        <w:ind w:left="200"/>
      </w:pPr>
      <w:r>
        <w:t>ФИО:</w:t>
      </w:r>
      <w:r>
        <w:rPr>
          <w:rStyle w:val="Subst"/>
        </w:rPr>
        <w:t xml:space="preserve"> Гомон Андрей Петрович</w:t>
      </w:r>
    </w:p>
    <w:p w:rsidR="005F61EF" w:rsidRDefault="005F61EF" w:rsidP="005F61EF">
      <w:pPr>
        <w:ind w:left="200"/>
      </w:pPr>
      <w:r>
        <w:t>Год рождения:</w:t>
      </w:r>
      <w:r>
        <w:rPr>
          <w:rStyle w:val="Subst"/>
        </w:rPr>
        <w:t xml:space="preserve"> 1977</w:t>
      </w:r>
    </w:p>
    <w:p w:rsidR="005F61EF" w:rsidRDefault="005F61EF" w:rsidP="005F61EF">
      <w:pPr>
        <w:pStyle w:val="ThinDelim"/>
      </w:pPr>
    </w:p>
    <w:p w:rsidR="005F61EF" w:rsidRDefault="005F61EF" w:rsidP="005F61EF">
      <w:pPr>
        <w:ind w:left="200"/>
      </w:pPr>
      <w:r>
        <w:t>Образование:</w:t>
      </w:r>
      <w:r>
        <w:br/>
      </w:r>
      <w:r>
        <w:rPr>
          <w:rStyle w:val="Subst"/>
        </w:rPr>
        <w:t>Высшее профессиональное образование. Санкт-Петербургский Государственный Университет</w:t>
      </w:r>
    </w:p>
    <w:p w:rsidR="005F61EF" w:rsidRDefault="005F61EF" w:rsidP="005F61E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F61EF" w:rsidTr="005F61E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Должность</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2012</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ООО "Трансойл"</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Генеральный директор</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2012</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2012</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ООО "Коннолахтинский 55"</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Генеральный директор</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2012</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2013</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ОАО "Первая грузовая компания"</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Советник генерального директора</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ООО "НС-Инвест"</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Генеральный директор</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doub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double" w:sz="6" w:space="0" w:color="auto"/>
              <w:right w:val="single" w:sz="6" w:space="0" w:color="auto"/>
            </w:tcBorders>
          </w:tcPr>
          <w:p w:rsidR="005F61EF" w:rsidRDefault="005F61EF" w:rsidP="005F61EF">
            <w:r>
              <w:t>Представительство Общества с ограниченной ответственностью "</w:t>
            </w:r>
            <w:proofErr w:type="spellStart"/>
            <w:r>
              <w:t>Голдтрон</w:t>
            </w:r>
            <w:proofErr w:type="spellEnd"/>
            <w:r>
              <w:t xml:space="preserve"> Инвестментс"</w:t>
            </w:r>
          </w:p>
        </w:tc>
        <w:tc>
          <w:tcPr>
            <w:tcW w:w="2680" w:type="dxa"/>
            <w:tcBorders>
              <w:top w:val="single" w:sz="6" w:space="0" w:color="auto"/>
              <w:left w:val="single" w:sz="6" w:space="0" w:color="auto"/>
              <w:bottom w:val="double" w:sz="6" w:space="0" w:color="auto"/>
              <w:right w:val="double" w:sz="6" w:space="0" w:color="auto"/>
            </w:tcBorders>
          </w:tcPr>
          <w:p w:rsidR="005F61EF" w:rsidRDefault="005F61EF" w:rsidP="005F61EF">
            <w:r>
              <w:t>Глава Представительства</w:t>
            </w:r>
          </w:p>
        </w:tc>
      </w:tr>
    </w:tbl>
    <w:p w:rsidR="005F61EF" w:rsidRDefault="005F61EF" w:rsidP="005F61EF"/>
    <w:p w:rsidR="005F61EF" w:rsidRDefault="005F61EF" w:rsidP="005F61EF">
      <w:pPr>
        <w:pStyle w:val="ThinDelim"/>
      </w:pPr>
    </w:p>
    <w:p w:rsidR="005F61EF" w:rsidRDefault="005F61EF" w:rsidP="005F61EF">
      <w:pPr>
        <w:ind w:left="200"/>
      </w:pPr>
      <w:r>
        <w:rPr>
          <w:rStyle w:val="Subst"/>
        </w:rPr>
        <w:t>Доли участия в уставном капитале эмитента/обыкновенных акций не имеет</w:t>
      </w:r>
    </w:p>
    <w:p w:rsidR="005F61EF" w:rsidRDefault="005F61EF" w:rsidP="005F61EF">
      <w:pPr>
        <w:pStyle w:val="ThinDelim"/>
      </w:pPr>
    </w:p>
    <w:p w:rsidR="005F61EF" w:rsidRDefault="005F61EF" w:rsidP="005F61EF">
      <w:pPr>
        <w:pStyle w:val="ThinDelim"/>
      </w:pPr>
    </w:p>
    <w:p w:rsidR="005F61EF" w:rsidRDefault="005F61EF" w:rsidP="005F61EF">
      <w:pPr>
        <w:pStyle w:val="SubHeading"/>
        <w:ind w:left="200"/>
      </w:pPr>
      <w:r>
        <w:t>Доли участия лица в уставном (складочном) капитале (паевом фонде) дочерних и зависимых обществ эмитента</w:t>
      </w:r>
    </w:p>
    <w:p w:rsidR="005F61EF" w:rsidRDefault="005F61EF" w:rsidP="005F61EF">
      <w:pPr>
        <w:ind w:left="400"/>
      </w:pPr>
      <w:r>
        <w:rPr>
          <w:rStyle w:val="Subst"/>
        </w:rPr>
        <w:t>Лицо указанных долей не имеет</w:t>
      </w:r>
    </w:p>
    <w:p w:rsidR="005F61EF" w:rsidRDefault="005F61EF" w:rsidP="005F61E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5F61EF" w:rsidRDefault="005F61EF" w:rsidP="005F61EF">
      <w:pPr>
        <w:ind w:left="400"/>
      </w:pPr>
      <w:r>
        <w:rPr>
          <w:rStyle w:val="Subst"/>
        </w:rPr>
        <w:t>Указанных родственных связей нет</w:t>
      </w:r>
    </w:p>
    <w:p w:rsidR="005F61EF" w:rsidRDefault="005F61EF" w:rsidP="005F61E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F61EF" w:rsidRDefault="005F61EF" w:rsidP="005F61EF">
      <w:pPr>
        <w:ind w:left="400"/>
      </w:pPr>
      <w:r>
        <w:rPr>
          <w:rStyle w:val="Subst"/>
        </w:rPr>
        <w:t>Лицо к указанным видам ответственности не привлекалось</w:t>
      </w:r>
    </w:p>
    <w:p w:rsidR="005F61EF" w:rsidRDefault="005F61EF" w:rsidP="005F61E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F61EF" w:rsidRDefault="005F61EF" w:rsidP="005F61EF">
      <w:pPr>
        <w:ind w:left="200"/>
      </w:pPr>
    </w:p>
    <w:p w:rsidR="005F61EF" w:rsidRDefault="005F61EF" w:rsidP="005F61EF">
      <w:pPr>
        <w:ind w:left="200"/>
      </w:pPr>
    </w:p>
    <w:p w:rsidR="005F61EF" w:rsidRDefault="005F61EF" w:rsidP="005F61EF">
      <w:pPr>
        <w:pStyle w:val="2"/>
      </w:pPr>
      <w:r>
        <w:t>5.2.2. Информация о единоличном исполнительном органе лица, предоставившего обеспечение</w:t>
      </w:r>
    </w:p>
    <w:p w:rsidR="005F61EF" w:rsidRDefault="005F61EF" w:rsidP="005F61EF">
      <w:pPr>
        <w:ind w:left="200"/>
      </w:pPr>
    </w:p>
    <w:p w:rsidR="005F61EF" w:rsidRDefault="005F61EF" w:rsidP="005F61EF">
      <w:pPr>
        <w:ind w:left="200"/>
      </w:pPr>
    </w:p>
    <w:p w:rsidR="005F61EF" w:rsidRDefault="005F61EF" w:rsidP="005F61EF">
      <w:pPr>
        <w:ind w:left="200"/>
      </w:pPr>
      <w:r>
        <w:t>ФИО:</w:t>
      </w:r>
      <w:r>
        <w:rPr>
          <w:rStyle w:val="Subst"/>
        </w:rPr>
        <w:t xml:space="preserve"> Толмачев Сергей Владимирович</w:t>
      </w:r>
    </w:p>
    <w:p w:rsidR="005F61EF" w:rsidRDefault="005F61EF" w:rsidP="005F61EF">
      <w:pPr>
        <w:ind w:left="200"/>
      </w:pPr>
      <w:r>
        <w:t>Год рождения:</w:t>
      </w:r>
      <w:r>
        <w:rPr>
          <w:rStyle w:val="Subst"/>
        </w:rPr>
        <w:t xml:space="preserve"> 1974</w:t>
      </w:r>
    </w:p>
    <w:p w:rsidR="005F61EF" w:rsidRDefault="005F61EF" w:rsidP="005F61EF">
      <w:pPr>
        <w:pStyle w:val="ThinDelim"/>
      </w:pPr>
    </w:p>
    <w:p w:rsidR="005F61EF" w:rsidRDefault="005F61EF" w:rsidP="005F61EF">
      <w:pPr>
        <w:ind w:left="200"/>
      </w:pPr>
      <w:r>
        <w:t>Образование:</w:t>
      </w:r>
      <w:r>
        <w:br/>
      </w:r>
      <w:r>
        <w:rPr>
          <w:rStyle w:val="Subst"/>
        </w:rPr>
        <w:t xml:space="preserve">Высшее профессиональное образование. МГУ им. </w:t>
      </w:r>
      <w:proofErr w:type="spellStart"/>
      <w:r>
        <w:rPr>
          <w:rStyle w:val="Subst"/>
        </w:rPr>
        <w:t>М.В.Ломоносова</w:t>
      </w:r>
      <w:proofErr w:type="spellEnd"/>
    </w:p>
    <w:p w:rsidR="005F61EF" w:rsidRDefault="005F61EF" w:rsidP="005F61E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F61EF" w:rsidTr="005F61E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Должность</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2001</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2013</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 xml:space="preserve">Московское Представительство АО </w:t>
            </w:r>
            <w:proofErr w:type="spellStart"/>
            <w:r>
              <w:t>Интергейт</w:t>
            </w:r>
            <w:proofErr w:type="spellEnd"/>
            <w:r>
              <w:t xml:space="preserve"> АГ (Швейцария), Москва, Россия</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менеджер</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Transportation Investments Holding Limited</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директор</w:t>
            </w:r>
          </w:p>
        </w:tc>
      </w:tr>
      <w:tr w:rsidR="005F61EF" w:rsidTr="005F61E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doub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doub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5F61EF" w:rsidRDefault="005F61EF" w:rsidP="005F61EF">
            <w:r>
              <w:t>Член Совета директоров</w:t>
            </w:r>
          </w:p>
        </w:tc>
      </w:tr>
    </w:tbl>
    <w:p w:rsidR="005F61EF" w:rsidRDefault="005F61EF" w:rsidP="005F61EF"/>
    <w:p w:rsidR="005F61EF" w:rsidRDefault="005F61EF" w:rsidP="005F61EF">
      <w:pPr>
        <w:pStyle w:val="ThinDelim"/>
      </w:pPr>
    </w:p>
    <w:p w:rsidR="005F61EF" w:rsidRDefault="005F61EF" w:rsidP="005F61EF">
      <w:pPr>
        <w:ind w:left="200"/>
      </w:pPr>
      <w:r>
        <w:rPr>
          <w:rStyle w:val="Subst"/>
        </w:rPr>
        <w:t>Доли участия в уставном капитале эмитента/обыкновенных акций не имеет</w:t>
      </w:r>
    </w:p>
    <w:p w:rsidR="005F61EF" w:rsidRDefault="005F61EF" w:rsidP="005F61EF">
      <w:pPr>
        <w:pStyle w:val="ThinDelim"/>
      </w:pPr>
    </w:p>
    <w:p w:rsidR="005F61EF" w:rsidRDefault="005F61EF" w:rsidP="005F61EF">
      <w:pPr>
        <w:pStyle w:val="ThinDelim"/>
      </w:pPr>
    </w:p>
    <w:p w:rsidR="005F61EF" w:rsidRDefault="005F61EF" w:rsidP="005F61EF">
      <w:pPr>
        <w:pStyle w:val="SubHeading"/>
        <w:ind w:left="200"/>
      </w:pPr>
      <w:r>
        <w:t>Доли участия лица в уставном (складочном) капитале (паевом фонде) дочерних и зависимых обществ эмитента</w:t>
      </w:r>
    </w:p>
    <w:p w:rsidR="005F61EF" w:rsidRDefault="005F61EF" w:rsidP="005F61EF">
      <w:pPr>
        <w:ind w:left="400"/>
      </w:pPr>
      <w:r>
        <w:rPr>
          <w:rStyle w:val="Subst"/>
        </w:rPr>
        <w:t>Лицо указанных долей не имеет</w:t>
      </w:r>
    </w:p>
    <w:p w:rsidR="005F61EF" w:rsidRDefault="005F61EF" w:rsidP="005F61E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5F61EF" w:rsidRDefault="005F61EF" w:rsidP="005F61EF">
      <w:pPr>
        <w:ind w:left="400"/>
      </w:pPr>
      <w:r>
        <w:rPr>
          <w:rStyle w:val="Subst"/>
        </w:rPr>
        <w:t>Указанных родственных связей нет</w:t>
      </w:r>
    </w:p>
    <w:p w:rsidR="005F61EF" w:rsidRDefault="005F61EF" w:rsidP="005F61E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F61EF" w:rsidRDefault="005F61EF" w:rsidP="005F61EF">
      <w:pPr>
        <w:ind w:left="400"/>
      </w:pPr>
      <w:r>
        <w:rPr>
          <w:rStyle w:val="Subst"/>
        </w:rPr>
        <w:t>Лицо к указанным видам ответственности не привлекалось</w:t>
      </w:r>
    </w:p>
    <w:p w:rsidR="005F61EF" w:rsidRDefault="005F61EF" w:rsidP="005F61E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F61EF" w:rsidRDefault="005F61EF" w:rsidP="005F61EF">
      <w:pPr>
        <w:ind w:left="400"/>
      </w:pPr>
      <w:r>
        <w:rPr>
          <w:rStyle w:val="Subst"/>
        </w:rPr>
        <w:t>Лицо указанных должностей не занимало</w:t>
      </w:r>
    </w:p>
    <w:p w:rsidR="005F61EF" w:rsidRDefault="005F61EF" w:rsidP="005F61EF">
      <w:pPr>
        <w:pStyle w:val="2"/>
      </w:pPr>
      <w:r>
        <w:t>5.2.3. Состав коллегиального исполнительного органа лица, предоставившего обеспечение</w:t>
      </w:r>
    </w:p>
    <w:p w:rsidR="005F61EF" w:rsidRDefault="005F61EF" w:rsidP="005F61EF">
      <w:pPr>
        <w:ind w:left="200"/>
      </w:pPr>
      <w:r>
        <w:rPr>
          <w:rStyle w:val="Subst"/>
        </w:rPr>
        <w:t>Коллегиальный исполнительный орган не предусмотрен</w:t>
      </w:r>
    </w:p>
    <w:p w:rsidR="005F61EF" w:rsidRDefault="005F61EF" w:rsidP="005F61EF">
      <w:pPr>
        <w:pStyle w:val="2"/>
      </w:pPr>
      <w:r>
        <w:t>5.3. Сведения о размере вознаграждения, льгот и/или компенсации расходов по каждому органу управления лица, предоставившего обеспечение</w:t>
      </w:r>
    </w:p>
    <w:p w:rsidR="005F61EF" w:rsidRDefault="005F61EF" w:rsidP="005F61EF">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лица, предоставившего обеспечение).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5F61EF" w:rsidRDefault="005F61EF" w:rsidP="005F61EF">
      <w:pPr>
        <w:pStyle w:val="SubHeading"/>
        <w:ind w:left="200"/>
      </w:pPr>
      <w:r>
        <w:t>Совет директоров</w:t>
      </w:r>
    </w:p>
    <w:p w:rsidR="005F61EF" w:rsidRDefault="005F61EF" w:rsidP="005F61EF">
      <w:pPr>
        <w:ind w:left="400"/>
      </w:pPr>
      <w:r>
        <w:t>Единица измерения:</w:t>
      </w:r>
      <w:r>
        <w:rPr>
          <w:rStyle w:val="Subst"/>
        </w:rPr>
        <w:t xml:space="preserve"> тыс. руб.</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5F61EF" w:rsidTr="005F61E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2014, 6 мес.</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lastRenderedPageBreak/>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Премии</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Комиссионные</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Льготы</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5F61EF" w:rsidRDefault="005F61EF" w:rsidP="005F61EF">
            <w:r>
              <w:t>ИТОГО</w:t>
            </w:r>
          </w:p>
        </w:tc>
        <w:tc>
          <w:tcPr>
            <w:tcW w:w="136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ind w:left="4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Выплаты членам Совета Директоров в 2014 году будут соответствовать уровню выплат в 2013 году.</w:t>
      </w:r>
    </w:p>
    <w:p w:rsidR="005F61EF" w:rsidRDefault="005F61EF" w:rsidP="005F61EF">
      <w:pPr>
        <w:pStyle w:val="ThinDelim"/>
      </w:pPr>
    </w:p>
    <w:p w:rsidR="005F61EF" w:rsidRDefault="005F61EF" w:rsidP="005F61EF">
      <w:pPr>
        <w:ind w:left="200"/>
      </w:pPr>
      <w:r>
        <w:t>Дополнительная информация:</w:t>
      </w:r>
      <w:r>
        <w:br/>
      </w:r>
      <w:r>
        <w:rPr>
          <w:rStyle w:val="Subst"/>
        </w:rPr>
        <w:t xml:space="preserve">Поручитель не составляет </w:t>
      </w:r>
      <w:proofErr w:type="gramStart"/>
      <w:r>
        <w:rPr>
          <w:rStyle w:val="Subst"/>
        </w:rPr>
        <w:t>ежеквартальную</w:t>
      </w:r>
      <w:proofErr w:type="gramEnd"/>
      <w:r>
        <w:rPr>
          <w:rStyle w:val="Subst"/>
        </w:rPr>
        <w:t xml:space="preserve"> бухгалтерскую отчетность</w:t>
      </w:r>
    </w:p>
    <w:p w:rsidR="005F61EF" w:rsidRDefault="005F61EF" w:rsidP="005F61EF">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лица, предоставившего обеспечение</w:t>
      </w:r>
    </w:p>
    <w:p w:rsidR="005F61EF" w:rsidRDefault="005F61EF" w:rsidP="005F61EF">
      <w:pPr>
        <w:ind w:left="200"/>
      </w:pPr>
      <w:r>
        <w:t>Приводится полное описание структуры органов контроля за финансово-хозяйственной деятельностью лица, предоставившего обеспечение, и их компетенции в соответствии с уставом (учредительными документами) и внутренними документами лица, предоставившего обеспечение</w:t>
      </w:r>
      <w:proofErr w:type="gramStart"/>
      <w:r>
        <w:t>.:</w:t>
      </w:r>
      <w:r>
        <w:br/>
      </w:r>
      <w:proofErr w:type="gramEnd"/>
      <w:r>
        <w:rPr>
          <w:rStyle w:val="Subst"/>
        </w:rPr>
        <w:t>Комитет по аудиту</w:t>
      </w:r>
      <w:r>
        <w:rPr>
          <w:rStyle w:val="Subst"/>
        </w:rPr>
        <w:br/>
        <w:t xml:space="preserve">При Совете директоров сформирован Комитет по аудиту. </w:t>
      </w:r>
      <w:r>
        <w:rPr>
          <w:rStyle w:val="Subst"/>
        </w:rPr>
        <w:br/>
        <w:t>Комитет по аудиту является комитетом Совета директоров, который оказывает Совету директоров содействие в выполнении им обязанностей в области корпоративного управления по следующим вопросам:</w:t>
      </w:r>
      <w:r>
        <w:rPr>
          <w:rStyle w:val="Subst"/>
        </w:rPr>
        <w:br/>
        <w:t>• достоверность и достаточность информации, раскрываемой в финансовой отчетности и в публичных сообщениях Компании, касающихся финансовых вопросов;</w:t>
      </w:r>
      <w:r>
        <w:rPr>
          <w:rStyle w:val="Subst"/>
        </w:rPr>
        <w:br/>
        <w:t xml:space="preserve">• поддержание в действии эффективной системы внутреннего контроля, включая методы финансового, операционного контроля, </w:t>
      </w:r>
      <w:proofErr w:type="gramStart"/>
      <w:r>
        <w:rPr>
          <w:rStyle w:val="Subst"/>
        </w:rPr>
        <w:t>контроля за</w:t>
      </w:r>
      <w:proofErr w:type="gramEnd"/>
      <w:r>
        <w:rPr>
          <w:rStyle w:val="Subst"/>
        </w:rPr>
        <w:t xml:space="preserve"> соблюдением корпоративных требований, а также системы управления рисками. Комитет по аудиту посредством надлежащих шагов и с использованием соответствующей информации обеспечивает наличие необходимых и приемлемых систем внутреннего контроля и управления рисками, направленных на выявление и устранение коммерческих рисков, а также ведение Компанией и ее дочерними компаниями своей деятельности должным и экономически целесообразным образом; </w:t>
      </w:r>
      <w:r>
        <w:rPr>
          <w:rStyle w:val="Subst"/>
        </w:rPr>
        <w:br/>
        <w:t>• подготовка рекомендаций в отношении назначения, повторного назначения и отказа от услуг внешнего аудитора для рассмотрения и одобрения акционерами на Общем собрании;</w:t>
      </w:r>
      <w:r>
        <w:rPr>
          <w:rStyle w:val="Subst"/>
        </w:rPr>
        <w:br/>
        <w:t>• одобрение суммы вознаграждения и условий найма внешнего аудитора в отношен</w:t>
      </w:r>
      <w:proofErr w:type="gramStart"/>
      <w:r>
        <w:rPr>
          <w:rStyle w:val="Subst"/>
        </w:rPr>
        <w:t>ии ау</w:t>
      </w:r>
      <w:proofErr w:type="gramEnd"/>
      <w:r>
        <w:rPr>
          <w:rStyle w:val="Subst"/>
        </w:rPr>
        <w:t>диторских услуг;</w:t>
      </w:r>
      <w:r>
        <w:rPr>
          <w:rStyle w:val="Subst"/>
        </w:rPr>
        <w:br/>
        <w:t>• проведение аудита, включая мониторинг и проверку деятельности внешнего аудитора, его независимости и объективности; и</w:t>
      </w:r>
      <w:r>
        <w:rPr>
          <w:rStyle w:val="Subst"/>
        </w:rPr>
        <w:br/>
        <w:t xml:space="preserve">• </w:t>
      </w:r>
      <w:proofErr w:type="gramStart"/>
      <w:r>
        <w:rPr>
          <w:rStyle w:val="Subst"/>
        </w:rPr>
        <w:t>разработка</w:t>
      </w:r>
      <w:proofErr w:type="gramEnd"/>
      <w:r>
        <w:rPr>
          <w:rStyle w:val="Subst"/>
        </w:rPr>
        <w:t xml:space="preserve"> и реализация политики в отношении не связанных с аудитом услуг, оказываемых внешним аудитором;</w:t>
      </w:r>
      <w:r>
        <w:rPr>
          <w:rStyle w:val="Subst"/>
        </w:rPr>
        <w:br/>
        <w:t xml:space="preserve">• контроль за соблюдением законов, нормативно-правовых актов и стандартов корпоративного управления. </w:t>
      </w:r>
      <w:r>
        <w:rPr>
          <w:rStyle w:val="Subst"/>
        </w:rPr>
        <w:br/>
      </w:r>
      <w:r>
        <w:rPr>
          <w:rStyle w:val="Subst"/>
        </w:rPr>
        <w:br/>
        <w:t xml:space="preserve">Комитет по аудиту оценивает эффективность систем бухгалтерского учета, внутреннего контроля и управления </w:t>
      </w:r>
      <w:proofErr w:type="gramStart"/>
      <w:r>
        <w:rPr>
          <w:rStyle w:val="Subst"/>
        </w:rPr>
        <w:t>рисками</w:t>
      </w:r>
      <w:proofErr w:type="gramEnd"/>
      <w:r>
        <w:rPr>
          <w:rStyle w:val="Subst"/>
        </w:rPr>
        <w:t xml:space="preserve"> как в Компании, так и в ее дочерних компаниях. </w:t>
      </w:r>
      <w:proofErr w:type="gramStart"/>
      <w:r>
        <w:rPr>
          <w:rStyle w:val="Subst"/>
        </w:rPr>
        <w:t>Такая оценка включает в себя:</w:t>
      </w:r>
      <w:r>
        <w:rPr>
          <w:rStyle w:val="Subst"/>
        </w:rPr>
        <w:br/>
        <w:t>• наличие надлежащей процедуры, направленной на выявление и управление ключевыми коммерческими рисками, в рамках которой особое внимание уделяется значительным недоработкам или недостаткам системы внутреннего контроля;</w:t>
      </w:r>
      <w:r>
        <w:rPr>
          <w:rStyle w:val="Subst"/>
        </w:rPr>
        <w:br/>
        <w:t>• контроль соблюдения установленных правил, планов, инструкций и процедур;</w:t>
      </w:r>
      <w:r>
        <w:rPr>
          <w:rStyle w:val="Subst"/>
        </w:rPr>
        <w:br/>
        <w:t>• контроль за соблюдением стандартов корпоративного управления Компании;</w:t>
      </w:r>
      <w:r>
        <w:rPr>
          <w:rStyle w:val="Subst"/>
        </w:rPr>
        <w:br/>
        <w:t>• наличие надлежащих процедур по соблюдению соответствующих национальных законов и нормативных актов;</w:t>
      </w:r>
      <w:proofErr w:type="gramEnd"/>
      <w:r>
        <w:rPr>
          <w:rStyle w:val="Subst"/>
        </w:rPr>
        <w:br/>
        <w:t>• оценку надежности процессов по сбору управленческой информации в организации, включая составление управленческой отчетности для представления Совету директоров и коллегиальному исполнительному органу на рассмотрение;</w:t>
      </w:r>
      <w:r>
        <w:rPr>
          <w:rStyle w:val="Subst"/>
        </w:rPr>
        <w:br/>
        <w:t>• изучение предлагаемых существенных изменений до их внедрения, обеспечение разработки соответствующих методов контроля;</w:t>
      </w:r>
      <w:r>
        <w:rPr>
          <w:rStyle w:val="Subst"/>
        </w:rPr>
        <w:br/>
      </w:r>
      <w:r>
        <w:rPr>
          <w:rStyle w:val="Subst"/>
        </w:rPr>
        <w:lastRenderedPageBreak/>
        <w:t>• наличие надлежащих процедур по обеспечению эффективности и результативности методов операционного контроля;</w:t>
      </w:r>
      <w:r>
        <w:rPr>
          <w:rStyle w:val="Subst"/>
        </w:rPr>
        <w:br/>
        <w:t>• контроль применяемых в Группе методов, направленных на защиту ее активов, и обеспечение наличия в Компании соответствующих правил и процедур по предотвращению и выявлению случаев мошенничества;</w:t>
      </w:r>
      <w:r>
        <w:rPr>
          <w:rStyle w:val="Subst"/>
        </w:rPr>
        <w:br/>
        <w:t>• контроль методов оценки уровня страхового покрытия, которое необходимо Компании, включая страхование ответственности директоров и должностных лиц;</w:t>
      </w:r>
      <w:r>
        <w:rPr>
          <w:rStyle w:val="Subst"/>
        </w:rPr>
        <w:br/>
        <w:t>• изучение и обсуждение достаточности бухгалтерского учета и методов внутреннего контроля Компан</w:t>
      </w:r>
      <w:proofErr w:type="gramStart"/>
      <w:r>
        <w:rPr>
          <w:rStyle w:val="Subst"/>
        </w:rPr>
        <w:t>ии и ее</w:t>
      </w:r>
      <w:proofErr w:type="gramEnd"/>
      <w:r>
        <w:rPr>
          <w:rStyle w:val="Subst"/>
        </w:rPr>
        <w:t xml:space="preserve"> дочерних компаний с внешними аудиторами Компании.</w:t>
      </w:r>
      <w:r>
        <w:rPr>
          <w:rStyle w:val="Subst"/>
        </w:rPr>
        <w:br/>
      </w:r>
      <w:r>
        <w:rPr>
          <w:rStyle w:val="Subst"/>
        </w:rPr>
        <w:br/>
        <w:t xml:space="preserve">Комитет по аудиту также оценивает механизм, в рамках которого сотрудники Компании и ее дочерних компаний могут в конфиденциальном порядке сообщать о возможных нарушениях в области финансовой отчетности или о других фактах, с целью </w:t>
      </w:r>
      <w:proofErr w:type="gramStart"/>
      <w:r>
        <w:rPr>
          <w:rStyle w:val="Subst"/>
        </w:rPr>
        <w:t>определения порядка проведения соответствующего независимого расследования указанных фактов</w:t>
      </w:r>
      <w:proofErr w:type="gramEnd"/>
      <w:r>
        <w:rPr>
          <w:rStyle w:val="Subst"/>
        </w:rPr>
        <w:t xml:space="preserve"> и принятия последующих адекватных мер.</w:t>
      </w:r>
      <w:r>
        <w:rPr>
          <w:rStyle w:val="Subst"/>
        </w:rPr>
        <w:br/>
      </w:r>
      <w:r>
        <w:rPr>
          <w:rStyle w:val="Subst"/>
        </w:rPr>
        <w:br/>
        <w:t>Комитет по аудиту оказывает Совету директоров содействие в реализации контроля и управления процессами внутреннего аудита.</w:t>
      </w:r>
      <w:r>
        <w:rPr>
          <w:rStyle w:val="Subst"/>
        </w:rPr>
        <w:br/>
      </w:r>
      <w:r>
        <w:rPr>
          <w:rStyle w:val="Subst"/>
        </w:rPr>
        <w:br/>
        <w:t>Если Комитет по аудиту в процессе мониторинга или в результате проверки выявляет факты, вызывающие обеспокоенность, или области, требующие усовершенствования, он разрабатывает рекомендации для Совета директоров по поводу действий, которые необходимо предпринять для решения проблемы или проведения усовершенствований.</w:t>
      </w:r>
      <w:r>
        <w:rPr>
          <w:rStyle w:val="Subst"/>
        </w:rPr>
        <w:br/>
      </w:r>
    </w:p>
    <w:p w:rsidR="005F61EF" w:rsidRDefault="005F61EF" w:rsidP="005F61EF">
      <w:pPr>
        <w:ind w:left="200"/>
      </w:pPr>
      <w:proofErr w:type="gramStart"/>
      <w:r>
        <w:rPr>
          <w:rStyle w:val="Subst"/>
        </w:rPr>
        <w:t>л</w:t>
      </w:r>
      <w:proofErr w:type="gramEnd"/>
      <w:r>
        <w:rPr>
          <w:rStyle w:val="Subst"/>
        </w:rPr>
        <w:t>ицом, предоставившим обеспечение, создана служба внутреннего аудита (иной, отличный от ревизионной комиссии (ревизора), орган, осуществляющий внутренний контроль за финансово-хозяйственной деятельностью лица, предоставившего обеспечение)</w:t>
      </w:r>
    </w:p>
    <w:p w:rsidR="005F61EF" w:rsidRDefault="005F61EF" w:rsidP="005F61EF">
      <w:pPr>
        <w:ind w:left="200"/>
      </w:pPr>
      <w:r>
        <w:t xml:space="preserve">Информация о наличии службы внутреннего аудита (иного, отличного от ревизионной комиссии (ревизора), органа, осуществляющего внутренний </w:t>
      </w:r>
      <w:proofErr w:type="gramStart"/>
      <w:r>
        <w:t>контроль за</w:t>
      </w:r>
      <w:proofErr w:type="gramEnd"/>
      <w:r>
        <w:t xml:space="preserve"> финансово-хозяйственной деятельностью лица, предоставившего обеспечение), ее количественном составе и сроке ее работы:</w:t>
      </w:r>
      <w:r>
        <w:br/>
      </w:r>
      <w:r>
        <w:rPr>
          <w:rStyle w:val="Subst"/>
        </w:rPr>
        <w:t>В Globaltrans Investment PLC с 2008 года функционирует  служба внутреннего аудита, служба состоит из 1 сотрудника: Широков Константин Евгеньевич</w:t>
      </w:r>
    </w:p>
    <w:p w:rsidR="005F61EF" w:rsidRDefault="005F61EF" w:rsidP="005F61EF">
      <w:pPr>
        <w:ind w:left="200"/>
      </w:pPr>
      <w:r>
        <w:t>Основные функции службы внутреннего аудита (иного, отличного от ревизионной комиссии (ревизора), органа)</w:t>
      </w:r>
      <w:proofErr w:type="gramStart"/>
      <w:r>
        <w:t>,е</w:t>
      </w:r>
      <w:proofErr w:type="gramEnd"/>
      <w:r>
        <w:t>ё подотчетность и взаимодействие с исполнительными органами управления лица, предоставившего обеспечение, и советом директоров (наблюдательным советом) лица, предоставившего обеспечение:</w:t>
      </w:r>
      <w:r>
        <w:br/>
      </w:r>
      <w:r>
        <w:rPr>
          <w:rStyle w:val="Subst"/>
        </w:rPr>
        <w:t xml:space="preserve">Служба внутреннего аудита Компании осуществляет для Комитета по аудиту и руководства Компании функции по независимой объективную и дополнительной проверке и предоставлению консультаций в порядке содействия Компании в достижении целей ее деятельности и улучшения ее показателей. Служба внутреннего аудита помогает Компании в достижении ее целей через применение системного и упорядоченного подхода к оценке и повышению эффективности процессов управления рисками, контроля и корпоративного управления. </w:t>
      </w:r>
      <w:r>
        <w:rPr>
          <w:rStyle w:val="Subst"/>
        </w:rPr>
        <w:br/>
      </w:r>
      <w:r>
        <w:rPr>
          <w:rStyle w:val="Subst"/>
        </w:rPr>
        <w:tab/>
      </w:r>
      <w:r>
        <w:rPr>
          <w:rStyle w:val="Subst"/>
        </w:rPr>
        <w:br/>
        <w:t>Поручитель в качестве компании, управляющей активами, поручает службе внутреннего аудита выполнять свои функции в отношении всех активов, находящихся под контролем Компании, то есть в отношении всех дочерних компаний, связанных компаний и иных организаций, контролируемых ею.</w:t>
      </w:r>
      <w:r>
        <w:rPr>
          <w:rStyle w:val="Subst"/>
        </w:rPr>
        <w:br/>
      </w:r>
      <w:r>
        <w:rPr>
          <w:rStyle w:val="Subst"/>
        </w:rPr>
        <w:br/>
      </w:r>
      <w:proofErr w:type="gramStart"/>
      <w:r>
        <w:rPr>
          <w:rStyle w:val="Subst"/>
        </w:rPr>
        <w:t>Задача службы внутреннего аудита состоит в том, чтобы определить, является ли разработанная и внедренная руководством система управления рисками, система контроля и корпоративного управления Компании достаточной и функционирующей в порядке, который позволяет обеспечивать следующее:</w:t>
      </w:r>
      <w:r>
        <w:rPr>
          <w:rStyle w:val="Subst"/>
        </w:rPr>
        <w:br/>
        <w:t>• надлежащее выявление и оценку рисков, меры реагирования и способы управления ими;</w:t>
      </w:r>
      <w:r>
        <w:rPr>
          <w:rStyle w:val="Subst"/>
        </w:rPr>
        <w:br/>
        <w:t>• взаимодействие с различными группами в системе корпоративного управления по мере необходимости;</w:t>
      </w:r>
      <w:proofErr w:type="gramEnd"/>
      <w:r>
        <w:rPr>
          <w:rStyle w:val="Subst"/>
        </w:rPr>
        <w:br/>
        <w:t xml:space="preserve">• </w:t>
      </w:r>
      <w:proofErr w:type="gramStart"/>
      <w:r>
        <w:rPr>
          <w:rStyle w:val="Subst"/>
        </w:rPr>
        <w:t xml:space="preserve">точность, достоверность и своевременность предоставления существенной финансовой, управленческой и оперативной информации; </w:t>
      </w:r>
      <w:r>
        <w:rPr>
          <w:rStyle w:val="Subst"/>
        </w:rPr>
        <w:br/>
        <w:t xml:space="preserve">• соблюдение сотрудниками правил, стандартов, процедур и применимых законов и нормативно-правовых актов; </w:t>
      </w:r>
      <w:r>
        <w:rPr>
          <w:rStyle w:val="Subst"/>
        </w:rPr>
        <w:br/>
        <w:t xml:space="preserve">• экономное расходование средств на приобретение ресурсов, эффективное их использование и достаточную защиту; </w:t>
      </w:r>
      <w:r>
        <w:rPr>
          <w:rStyle w:val="Subst"/>
        </w:rPr>
        <w:br/>
        <w:t xml:space="preserve">• выполнение программ, планов и достижение целей; </w:t>
      </w:r>
      <w:r>
        <w:rPr>
          <w:rStyle w:val="Subst"/>
        </w:rPr>
        <w:br/>
      </w:r>
      <w:r>
        <w:rPr>
          <w:rStyle w:val="Subst"/>
        </w:rPr>
        <w:lastRenderedPageBreak/>
        <w:t>• постоянную установку на повышение качества и эффективности системы контроля в Компании;</w:t>
      </w:r>
      <w:proofErr w:type="gramEnd"/>
      <w:r>
        <w:rPr>
          <w:rStyle w:val="Subst"/>
        </w:rPr>
        <w:t xml:space="preserve"> </w:t>
      </w:r>
      <w:r>
        <w:rPr>
          <w:rStyle w:val="Subst"/>
        </w:rPr>
        <w:br/>
        <w:t>• признание наличия определенных проблем законодательного или нормативного характера, влияющих на деятельность Компании, и осуществление соответствующих шагов в этой связи.</w:t>
      </w:r>
      <w:r>
        <w:rPr>
          <w:rStyle w:val="Subst"/>
        </w:rPr>
        <w:br/>
      </w:r>
      <w:r>
        <w:rPr>
          <w:rStyle w:val="Subst"/>
        </w:rPr>
        <w:br/>
        <w:t>В ходе проведения аудита служба внутреннего аудита может выявить возможности для совершенствования управленческого контроля, повышения рентабельности и улучшения имиджа Компании. Соответствующая информация передается на соответствующий уровень руководства.</w:t>
      </w:r>
      <w:r>
        <w:rPr>
          <w:rStyle w:val="Subst"/>
        </w:rPr>
        <w:br/>
        <w:t xml:space="preserve">Глава Службы внутреннего аудита </w:t>
      </w:r>
      <w:proofErr w:type="gramStart"/>
      <w:r>
        <w:rPr>
          <w:rStyle w:val="Subst"/>
        </w:rPr>
        <w:t>отчитывается о выполнении</w:t>
      </w:r>
      <w:proofErr w:type="gramEnd"/>
      <w:r>
        <w:rPr>
          <w:rStyle w:val="Subst"/>
        </w:rPr>
        <w:t xml:space="preserve"> своих обязанностей перед Комитетом по аудиту.</w:t>
      </w:r>
      <w:r>
        <w:rPr>
          <w:rStyle w:val="Subst"/>
        </w:rPr>
        <w:br/>
      </w:r>
    </w:p>
    <w:p w:rsidR="005F61EF" w:rsidRDefault="005F61EF" w:rsidP="005F61EF">
      <w:pPr>
        <w:ind w:left="200"/>
      </w:pPr>
      <w:r>
        <w:t>Взаимодействие службы внутреннего аудита (иного, отличного от ревизионной комиссии (ревизора), органа) и внешнего аудитора лица, предоставившего обеспечение</w:t>
      </w:r>
      <w:proofErr w:type="gramStart"/>
      <w:r>
        <w:t>.:</w:t>
      </w:r>
      <w:r>
        <w:br/>
      </w:r>
      <w:proofErr w:type="gramEnd"/>
      <w:r>
        <w:rPr>
          <w:rStyle w:val="Subst"/>
        </w:rPr>
        <w:t>Руководитель и сотрудники службы внутреннего аудита координируют деятельность с внешним аудитором с целью избежать дублирования усилий и минимизировать затраты на аудит.</w:t>
      </w:r>
    </w:p>
    <w:p w:rsidR="005F61EF" w:rsidRDefault="005F61EF" w:rsidP="005F61EF">
      <w:pPr>
        <w:ind w:left="200"/>
      </w:pPr>
      <w:r>
        <w:rPr>
          <w:rStyle w:val="Subst"/>
        </w:rPr>
        <w:t>лицом, предоставившим обеспечение, утвержден (одобрен) внутренний документ лица, предоставившего обеспечение, устанавливающего правила по предотвращению неправомерного использования конфиденциальной и инсайдерской информации.</w:t>
      </w:r>
    </w:p>
    <w:p w:rsidR="005F61EF" w:rsidRDefault="005F61EF" w:rsidP="005F61EF">
      <w:pPr>
        <w:ind w:left="200"/>
      </w:pPr>
      <w:r>
        <w:t>Сведения о наличии внутреннего документа лица, предоставившего обеспечение, устанавливающего правила по предотвращению неправомерного использования конфиденциальной и инсайдерской информации</w:t>
      </w:r>
      <w:proofErr w:type="gramStart"/>
      <w:r>
        <w:t>.:</w:t>
      </w:r>
      <w:r>
        <w:br/>
      </w:r>
      <w:proofErr w:type="gramEnd"/>
      <w:r>
        <w:rPr>
          <w:rStyle w:val="Subst"/>
        </w:rPr>
        <w:t>Поручителем утвержден регламент по осуществлению сделок с ценными бумагами Поручителя. Действие документа распространяется на всех лиц имеющих доступ к инсайдерской информации и регулирует порядок совершения таких сделок и обязательства по раскрытию информации.</w:t>
      </w:r>
    </w:p>
    <w:p w:rsidR="005F61EF" w:rsidRDefault="005F61EF" w:rsidP="005F61EF">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лица, предоставившего обеспечение</w:t>
      </w:r>
    </w:p>
    <w:p w:rsidR="005F61EF" w:rsidRDefault="005F61EF" w:rsidP="005F61EF">
      <w:pPr>
        <w:ind w:left="200"/>
      </w:pPr>
      <w:r>
        <w:t xml:space="preserve">Наименование органа </w:t>
      </w:r>
      <w:proofErr w:type="gramStart"/>
      <w:r>
        <w:t>контроля за</w:t>
      </w:r>
      <w:proofErr w:type="gramEnd"/>
      <w:r>
        <w:t xml:space="preserve"> финансово-хозяйственной деятельностью лица, предоставившего обеспечение:</w:t>
      </w:r>
      <w:r>
        <w:rPr>
          <w:rStyle w:val="Subst"/>
        </w:rPr>
        <w:t xml:space="preserve"> Комитет по аудиту</w:t>
      </w:r>
    </w:p>
    <w:p w:rsidR="005F61EF" w:rsidRDefault="005F61EF" w:rsidP="005F61EF">
      <w:pPr>
        <w:ind w:left="200"/>
      </w:pPr>
      <w:r>
        <w:t>ФИО:</w:t>
      </w:r>
      <w:r>
        <w:rPr>
          <w:rStyle w:val="Subst"/>
        </w:rPr>
        <w:t xml:space="preserve"> </w:t>
      </w:r>
      <w:proofErr w:type="spellStart"/>
      <w:r>
        <w:rPr>
          <w:rStyle w:val="Subst"/>
        </w:rPr>
        <w:t>Папаиоанну</w:t>
      </w:r>
      <w:proofErr w:type="spellEnd"/>
      <w:r>
        <w:rPr>
          <w:rStyle w:val="Subst"/>
        </w:rPr>
        <w:t xml:space="preserve"> Джордж</w:t>
      </w:r>
    </w:p>
    <w:p w:rsidR="005F61EF" w:rsidRDefault="005F61EF" w:rsidP="005F61EF">
      <w:pPr>
        <w:ind w:left="200"/>
      </w:pPr>
      <w:r>
        <w:t>Год рождения:</w:t>
      </w:r>
      <w:r>
        <w:rPr>
          <w:rStyle w:val="Subst"/>
        </w:rPr>
        <w:t xml:space="preserve"> 1975</w:t>
      </w:r>
    </w:p>
    <w:p w:rsidR="005F61EF" w:rsidRDefault="005F61EF" w:rsidP="005F61EF">
      <w:pPr>
        <w:pStyle w:val="ThinDelim"/>
      </w:pPr>
    </w:p>
    <w:p w:rsidR="005F61EF" w:rsidRDefault="005F61EF" w:rsidP="005F61EF">
      <w:pPr>
        <w:ind w:left="200"/>
      </w:pPr>
      <w:r>
        <w:t>Образование:</w:t>
      </w:r>
      <w:r>
        <w:br/>
      </w:r>
      <w:r>
        <w:rPr>
          <w:rStyle w:val="Subst"/>
        </w:rPr>
        <w:t xml:space="preserve">Высшее профессиональное образование. University of </w:t>
      </w:r>
      <w:proofErr w:type="spellStart"/>
      <w:r>
        <w:rPr>
          <w:rStyle w:val="Subst"/>
        </w:rPr>
        <w:t>Essex</w:t>
      </w:r>
      <w:proofErr w:type="spellEnd"/>
      <w:r>
        <w:rPr>
          <w:rStyle w:val="Subst"/>
        </w:rPr>
        <w:t>, Великобритания.</w:t>
      </w:r>
    </w:p>
    <w:p w:rsidR="005F61EF" w:rsidRDefault="005F61EF" w:rsidP="005F61E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F61EF" w:rsidTr="005F61E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Должность</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2004</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наст.время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proofErr w:type="spellStart"/>
            <w:r>
              <w:t>G.Papaioannou</w:t>
            </w:r>
            <w:proofErr w:type="spellEnd"/>
            <w:r>
              <w:t xml:space="preserve"> </w:t>
            </w:r>
            <w:proofErr w:type="spellStart"/>
            <w:r>
              <w:t>Auditors</w:t>
            </w:r>
            <w:proofErr w:type="spellEnd"/>
            <w:r>
              <w:t xml:space="preserve"> Limited</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Управляющий директор</w:t>
            </w:r>
          </w:p>
        </w:tc>
      </w:tr>
      <w:tr w:rsidR="005F61EF" w:rsidTr="005F61E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doub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5F61EF" w:rsidRDefault="005F61EF" w:rsidP="005F61EF">
            <w:r>
              <w:t>Член Совета директоров</w:t>
            </w:r>
          </w:p>
        </w:tc>
      </w:tr>
    </w:tbl>
    <w:p w:rsidR="005F61EF" w:rsidRDefault="005F61EF" w:rsidP="005F61EF"/>
    <w:p w:rsidR="005F61EF" w:rsidRDefault="005F61EF" w:rsidP="005F61EF">
      <w:pPr>
        <w:pStyle w:val="ThinDelim"/>
      </w:pPr>
    </w:p>
    <w:p w:rsidR="005F61EF" w:rsidRDefault="005F61EF" w:rsidP="005F61EF">
      <w:pPr>
        <w:ind w:left="200"/>
      </w:pPr>
      <w:r>
        <w:rPr>
          <w:rStyle w:val="Subst"/>
        </w:rPr>
        <w:t>Доли участия в уставном капитале эмитента/обыкновенных акций не имеет</w:t>
      </w:r>
    </w:p>
    <w:p w:rsidR="005F61EF" w:rsidRDefault="005F61EF" w:rsidP="005F61EF">
      <w:pPr>
        <w:pStyle w:val="ThinDelim"/>
      </w:pPr>
    </w:p>
    <w:p w:rsidR="005F61EF" w:rsidRDefault="005F61EF" w:rsidP="005F61EF">
      <w:pPr>
        <w:pStyle w:val="ThinDelim"/>
      </w:pPr>
    </w:p>
    <w:p w:rsidR="005F61EF" w:rsidRDefault="005F61EF" w:rsidP="005F61EF">
      <w:pPr>
        <w:pStyle w:val="SubHeading"/>
        <w:ind w:left="200"/>
      </w:pPr>
      <w:r>
        <w:t>Доли участия лица в уставном (складочном) капитале (паевом фонде) дочерних и зависимых обществ эмитента</w:t>
      </w:r>
    </w:p>
    <w:p w:rsidR="005F61EF" w:rsidRDefault="005F61EF" w:rsidP="005F61EF">
      <w:pPr>
        <w:ind w:left="400"/>
      </w:pPr>
      <w:r>
        <w:rPr>
          <w:rStyle w:val="Subst"/>
        </w:rPr>
        <w:t>Лицо указанных долей не имеет</w:t>
      </w:r>
    </w:p>
    <w:p w:rsidR="005F61EF" w:rsidRDefault="005F61EF" w:rsidP="005F61E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5F61EF" w:rsidRDefault="005F61EF" w:rsidP="005F61EF">
      <w:pPr>
        <w:ind w:left="400"/>
      </w:pPr>
      <w:r>
        <w:rPr>
          <w:rStyle w:val="Subst"/>
        </w:rPr>
        <w:t>Указанных родственных связей нет</w:t>
      </w:r>
    </w:p>
    <w:p w:rsidR="005F61EF" w:rsidRDefault="005F61EF" w:rsidP="005F61E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F61EF" w:rsidRDefault="005F61EF" w:rsidP="005F61EF">
      <w:pPr>
        <w:ind w:left="400"/>
      </w:pPr>
      <w:r>
        <w:rPr>
          <w:rStyle w:val="Subst"/>
        </w:rPr>
        <w:lastRenderedPageBreak/>
        <w:t>Лицо к указанным видам ответственности не привлекалось</w:t>
      </w:r>
    </w:p>
    <w:p w:rsidR="005F61EF" w:rsidRDefault="005F61EF" w:rsidP="005F61E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F61EF" w:rsidRDefault="005F61EF" w:rsidP="005F61EF">
      <w:pPr>
        <w:ind w:left="400"/>
      </w:pPr>
      <w:r>
        <w:rPr>
          <w:rStyle w:val="Subst"/>
        </w:rPr>
        <w:t>Лицо указанных должностей не занимало</w:t>
      </w:r>
    </w:p>
    <w:p w:rsidR="005F61EF" w:rsidRDefault="005F61EF" w:rsidP="005F61EF">
      <w:pPr>
        <w:ind w:left="200"/>
      </w:pPr>
    </w:p>
    <w:p w:rsidR="005F61EF" w:rsidRDefault="005F61EF" w:rsidP="005F61EF">
      <w:pPr>
        <w:ind w:left="200"/>
      </w:pPr>
      <w:r>
        <w:t>ФИО:</w:t>
      </w:r>
      <w:r>
        <w:rPr>
          <w:rStyle w:val="Subst"/>
        </w:rPr>
        <w:t xml:space="preserve"> Николау Элия</w:t>
      </w:r>
    </w:p>
    <w:p w:rsidR="005F61EF" w:rsidRDefault="005F61EF" w:rsidP="005F61EF">
      <w:pPr>
        <w:ind w:left="200"/>
      </w:pPr>
      <w:r>
        <w:t>Год рождения:</w:t>
      </w:r>
      <w:r>
        <w:rPr>
          <w:rStyle w:val="Subst"/>
        </w:rPr>
        <w:t xml:space="preserve"> 1979</w:t>
      </w:r>
    </w:p>
    <w:p w:rsidR="005F61EF" w:rsidRDefault="005F61EF" w:rsidP="005F61EF">
      <w:pPr>
        <w:pStyle w:val="ThinDelim"/>
      </w:pPr>
    </w:p>
    <w:p w:rsidR="005F61EF" w:rsidRDefault="005F61EF" w:rsidP="005F61EF">
      <w:pPr>
        <w:ind w:left="200"/>
      </w:pPr>
      <w:r>
        <w:t>Образование:</w:t>
      </w:r>
      <w:r>
        <w:br/>
      </w:r>
      <w:r>
        <w:rPr>
          <w:rStyle w:val="Subst"/>
        </w:rPr>
        <w:t>Выпускница Nottingham University, юридический факультет и University College London, магистр коммерческого и корпоративного права.</w:t>
      </w:r>
      <w:r>
        <w:rPr>
          <w:rStyle w:val="Subst"/>
        </w:rPr>
        <w:br/>
        <w:t>Окончила Кипрский международный институт менеджмента, MBA</w:t>
      </w:r>
      <w:r>
        <w:rPr>
          <w:rStyle w:val="Subst"/>
        </w:rPr>
        <w:br/>
      </w:r>
    </w:p>
    <w:p w:rsidR="005F61EF" w:rsidRDefault="005F61EF" w:rsidP="005F61E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F61EF" w:rsidTr="005F61E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Должность</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2003</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2007</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Polakis Sarris &amp; Co., Lawyers</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Начальник отдела корпоративного права</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2007</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Amicorp (Cyprus) Limited</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Управляющий директор</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Секретарь компании</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Секретарь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комитета по аудиту, секретарь комитета по аудиту</w:t>
            </w:r>
          </w:p>
        </w:tc>
      </w:tr>
      <w:tr w:rsidR="005F61EF" w:rsidTr="005F61E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F61EF" w:rsidRDefault="005F61EF" w:rsidP="005F61EF">
            <w:r>
              <w:t>2008</w:t>
            </w:r>
          </w:p>
        </w:tc>
        <w:tc>
          <w:tcPr>
            <w:tcW w:w="1260" w:type="dxa"/>
            <w:tcBorders>
              <w:top w:val="single" w:sz="6" w:space="0" w:color="auto"/>
              <w:left w:val="single" w:sz="6" w:space="0" w:color="auto"/>
              <w:bottom w:val="double" w:sz="6" w:space="0" w:color="auto"/>
              <w:right w:val="single" w:sz="6" w:space="0" w:color="auto"/>
            </w:tcBorders>
          </w:tcPr>
          <w:p w:rsidR="005F61EF" w:rsidRDefault="005F61EF" w:rsidP="005F61EF">
            <w:r>
              <w:t>2013</w:t>
            </w:r>
          </w:p>
        </w:tc>
        <w:tc>
          <w:tcPr>
            <w:tcW w:w="3980" w:type="dxa"/>
            <w:tcBorders>
              <w:top w:val="single" w:sz="6" w:space="0" w:color="auto"/>
              <w:left w:val="single" w:sz="6" w:space="0" w:color="auto"/>
              <w:bottom w:val="double" w:sz="6" w:space="0" w:color="auto"/>
              <w:right w:val="single" w:sz="6" w:space="0" w:color="auto"/>
            </w:tcBorders>
          </w:tcPr>
          <w:p w:rsidR="005F61EF" w:rsidRDefault="005F61EF" w:rsidP="005F61EF">
            <w:r>
              <w:t>Global Ports Investments PLC</w:t>
            </w:r>
          </w:p>
        </w:tc>
        <w:tc>
          <w:tcPr>
            <w:tcW w:w="2680" w:type="dxa"/>
            <w:tcBorders>
              <w:top w:val="single" w:sz="6" w:space="0" w:color="auto"/>
              <w:left w:val="single" w:sz="6" w:space="0" w:color="auto"/>
              <w:bottom w:val="double" w:sz="6" w:space="0" w:color="auto"/>
              <w:right w:val="double" w:sz="6" w:space="0" w:color="auto"/>
            </w:tcBorders>
          </w:tcPr>
          <w:p w:rsidR="005F61EF" w:rsidRDefault="005F61EF" w:rsidP="005F61EF">
            <w:r>
              <w:t>Член Совета директоров</w:t>
            </w:r>
          </w:p>
        </w:tc>
      </w:tr>
    </w:tbl>
    <w:p w:rsidR="005F61EF" w:rsidRDefault="005F61EF" w:rsidP="005F61EF"/>
    <w:p w:rsidR="005F61EF" w:rsidRDefault="005F61EF" w:rsidP="005F61EF">
      <w:pPr>
        <w:pStyle w:val="ThinDelim"/>
      </w:pPr>
    </w:p>
    <w:p w:rsidR="005F61EF" w:rsidRDefault="005F61EF" w:rsidP="005F61EF">
      <w:pPr>
        <w:ind w:left="200"/>
      </w:pPr>
      <w:r>
        <w:rPr>
          <w:rStyle w:val="Subst"/>
        </w:rPr>
        <w:t>Доли участия в уставном капитале эмитента/обыкновенных акций не имеет</w:t>
      </w:r>
    </w:p>
    <w:p w:rsidR="005F61EF" w:rsidRDefault="005F61EF" w:rsidP="005F61EF">
      <w:pPr>
        <w:pStyle w:val="ThinDelim"/>
      </w:pPr>
    </w:p>
    <w:p w:rsidR="005F61EF" w:rsidRDefault="005F61EF" w:rsidP="005F61EF">
      <w:pPr>
        <w:pStyle w:val="ThinDelim"/>
      </w:pPr>
    </w:p>
    <w:p w:rsidR="005F61EF" w:rsidRDefault="005F61EF" w:rsidP="005F61EF">
      <w:pPr>
        <w:pStyle w:val="SubHeading"/>
        <w:ind w:left="200"/>
      </w:pPr>
      <w:r>
        <w:t>Доли участия лица в уставном (складочном) капитале (паевом фонде) дочерних и зависимых обществ эмитента</w:t>
      </w:r>
    </w:p>
    <w:p w:rsidR="005F61EF" w:rsidRDefault="005F61EF" w:rsidP="005F61EF">
      <w:pPr>
        <w:ind w:left="400"/>
      </w:pPr>
      <w:r>
        <w:rPr>
          <w:rStyle w:val="Subst"/>
        </w:rPr>
        <w:t>Лицо указанных долей не имеет</w:t>
      </w:r>
    </w:p>
    <w:p w:rsidR="005F61EF" w:rsidRDefault="005F61EF" w:rsidP="005F61E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5F61EF" w:rsidRDefault="005F61EF" w:rsidP="005F61EF">
      <w:pPr>
        <w:ind w:left="400"/>
      </w:pPr>
      <w:r>
        <w:rPr>
          <w:rStyle w:val="Subst"/>
        </w:rPr>
        <w:t>Указанных родственных связей нет</w:t>
      </w:r>
    </w:p>
    <w:p w:rsidR="005F61EF" w:rsidRDefault="005F61EF" w:rsidP="005F61E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F61EF" w:rsidRDefault="005F61EF" w:rsidP="005F61EF">
      <w:pPr>
        <w:ind w:left="400"/>
      </w:pPr>
      <w:r>
        <w:rPr>
          <w:rStyle w:val="Subst"/>
        </w:rPr>
        <w:t>Лицо к указанным видам ответственности не привлекалось</w:t>
      </w:r>
    </w:p>
    <w:p w:rsidR="005F61EF" w:rsidRDefault="005F61EF" w:rsidP="005F61E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F61EF" w:rsidRDefault="005F61EF" w:rsidP="005F61EF">
      <w:pPr>
        <w:ind w:left="400"/>
      </w:pPr>
      <w:r>
        <w:rPr>
          <w:rStyle w:val="Subst"/>
        </w:rPr>
        <w:t>Лицо указанных должностей не занимало</w:t>
      </w:r>
    </w:p>
    <w:p w:rsidR="005F61EF" w:rsidRDefault="005F61EF" w:rsidP="005F61EF">
      <w:pPr>
        <w:ind w:left="200"/>
      </w:pPr>
    </w:p>
    <w:p w:rsidR="005F61EF" w:rsidRDefault="005F61EF" w:rsidP="005F61EF">
      <w:pPr>
        <w:ind w:left="200"/>
      </w:pPr>
      <w:r>
        <w:t>ФИО:</w:t>
      </w:r>
      <w:r>
        <w:rPr>
          <w:rStyle w:val="Subst"/>
        </w:rPr>
        <w:t xml:space="preserve"> Колли Джон </w:t>
      </w:r>
      <w:proofErr w:type="spellStart"/>
      <w:r>
        <w:rPr>
          <w:rStyle w:val="Subst"/>
        </w:rPr>
        <w:t>Кэррол</w:t>
      </w:r>
      <w:proofErr w:type="spellEnd"/>
    </w:p>
    <w:p w:rsidR="005F61EF" w:rsidRDefault="005F61EF" w:rsidP="005F61EF">
      <w:pPr>
        <w:ind w:left="200"/>
      </w:pPr>
      <w:r>
        <w:rPr>
          <w:rStyle w:val="Subst"/>
        </w:rPr>
        <w:t>(председатель)</w:t>
      </w:r>
    </w:p>
    <w:p w:rsidR="005F61EF" w:rsidRDefault="005F61EF" w:rsidP="005F61EF">
      <w:pPr>
        <w:ind w:left="200"/>
      </w:pPr>
      <w:r>
        <w:lastRenderedPageBreak/>
        <w:t>Год рождения:</w:t>
      </w:r>
      <w:r>
        <w:rPr>
          <w:rStyle w:val="Subst"/>
        </w:rPr>
        <w:t xml:space="preserve"> 1961</w:t>
      </w:r>
    </w:p>
    <w:p w:rsidR="005F61EF" w:rsidRDefault="005F61EF" w:rsidP="005F61EF">
      <w:pPr>
        <w:pStyle w:val="ThinDelim"/>
      </w:pPr>
    </w:p>
    <w:p w:rsidR="005F61EF" w:rsidRDefault="005F61EF" w:rsidP="005F61EF">
      <w:pPr>
        <w:ind w:left="200"/>
      </w:pPr>
      <w:r>
        <w:t>Образование:</w:t>
      </w:r>
      <w:r>
        <w:br/>
      </w:r>
      <w:r>
        <w:rPr>
          <w:rStyle w:val="Subst"/>
        </w:rPr>
        <w:t xml:space="preserve">Высшее профессиональное образование. University of </w:t>
      </w:r>
      <w:proofErr w:type="spellStart"/>
      <w:r>
        <w:rPr>
          <w:rStyle w:val="Subst"/>
        </w:rPr>
        <w:t>Virginia</w:t>
      </w:r>
      <w:proofErr w:type="spellEnd"/>
      <w:r>
        <w:rPr>
          <w:rStyle w:val="Subst"/>
        </w:rPr>
        <w:t>, США.</w:t>
      </w:r>
    </w:p>
    <w:p w:rsidR="005F61EF" w:rsidRDefault="005F61EF" w:rsidP="005F61E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F61EF" w:rsidTr="005F61E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Должность</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2007</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2010</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proofErr w:type="spellStart"/>
            <w:r>
              <w:t>Noble</w:t>
            </w:r>
            <w:proofErr w:type="spellEnd"/>
            <w:r>
              <w:t xml:space="preserve"> Resources SA</w:t>
            </w:r>
          </w:p>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Глава представительства в России</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2011</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Директор</w:t>
            </w:r>
          </w:p>
        </w:tc>
      </w:tr>
      <w:tr w:rsidR="005F61EF" w:rsidTr="005F61E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sing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2680" w:type="dxa"/>
            <w:tcBorders>
              <w:top w:val="single" w:sz="6" w:space="0" w:color="auto"/>
              <w:left w:val="single" w:sz="6" w:space="0" w:color="auto"/>
              <w:bottom w:val="single" w:sz="6" w:space="0" w:color="auto"/>
              <w:right w:val="double" w:sz="6" w:space="0" w:color="auto"/>
            </w:tcBorders>
          </w:tcPr>
          <w:p w:rsidR="005F61EF" w:rsidRDefault="005F61EF" w:rsidP="005F61EF">
            <w:r>
              <w:t>Член Совета директоров</w:t>
            </w:r>
          </w:p>
        </w:tc>
      </w:tr>
      <w:tr w:rsidR="005F61EF" w:rsidTr="005F61E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F61EF" w:rsidRDefault="005F61EF" w:rsidP="005F61EF">
            <w:r>
              <w:t>2013</w:t>
            </w:r>
          </w:p>
        </w:tc>
        <w:tc>
          <w:tcPr>
            <w:tcW w:w="1260" w:type="dxa"/>
            <w:tcBorders>
              <w:top w:val="single" w:sz="6" w:space="0" w:color="auto"/>
              <w:left w:val="single" w:sz="6" w:space="0" w:color="auto"/>
              <w:bottom w:val="double" w:sz="6" w:space="0" w:color="auto"/>
              <w:right w:val="single" w:sz="6" w:space="0" w:color="auto"/>
            </w:tcBorders>
          </w:tcPr>
          <w:p w:rsidR="005F61EF" w:rsidRDefault="005F61EF" w:rsidP="005F61EF">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rsidR="005F61EF" w:rsidRDefault="005F61EF" w:rsidP="005F61EF"/>
        </w:tc>
        <w:tc>
          <w:tcPr>
            <w:tcW w:w="2680" w:type="dxa"/>
            <w:tcBorders>
              <w:top w:val="single" w:sz="6" w:space="0" w:color="auto"/>
              <w:left w:val="single" w:sz="6" w:space="0" w:color="auto"/>
              <w:bottom w:val="double" w:sz="6" w:space="0" w:color="auto"/>
              <w:right w:val="double" w:sz="6" w:space="0" w:color="auto"/>
            </w:tcBorders>
          </w:tcPr>
          <w:p w:rsidR="005F61EF" w:rsidRDefault="005F61EF" w:rsidP="005F61EF">
            <w:r>
              <w:t>Председатель комитета по аудиту</w:t>
            </w:r>
          </w:p>
        </w:tc>
      </w:tr>
    </w:tbl>
    <w:p w:rsidR="005F61EF" w:rsidRDefault="005F61EF" w:rsidP="005F61EF"/>
    <w:p w:rsidR="005F61EF" w:rsidRDefault="005F61EF" w:rsidP="005F61EF">
      <w:pPr>
        <w:pStyle w:val="ThinDelim"/>
      </w:pPr>
    </w:p>
    <w:p w:rsidR="005F61EF" w:rsidRDefault="005F61EF" w:rsidP="005F61EF">
      <w:pPr>
        <w:ind w:left="200"/>
      </w:pPr>
      <w:r>
        <w:rPr>
          <w:rStyle w:val="Subst"/>
        </w:rPr>
        <w:t>Доли участия в уставном капитале эмитента/обыкновенных акций не имеет</w:t>
      </w:r>
    </w:p>
    <w:p w:rsidR="005F61EF" w:rsidRDefault="005F61EF" w:rsidP="005F61EF">
      <w:pPr>
        <w:pStyle w:val="ThinDelim"/>
      </w:pPr>
    </w:p>
    <w:p w:rsidR="005F61EF" w:rsidRDefault="005F61EF" w:rsidP="005F61EF">
      <w:pPr>
        <w:pStyle w:val="ThinDelim"/>
      </w:pPr>
    </w:p>
    <w:p w:rsidR="005F61EF" w:rsidRDefault="005F61EF" w:rsidP="005F61EF">
      <w:pPr>
        <w:pStyle w:val="SubHeading"/>
        <w:ind w:left="200"/>
      </w:pPr>
      <w:r>
        <w:t>Доли участия лица в уставном (складочном) капитале (паевом фонде) дочерних и зависимых обществ эмитента</w:t>
      </w:r>
    </w:p>
    <w:p w:rsidR="005F61EF" w:rsidRDefault="005F61EF" w:rsidP="005F61EF">
      <w:pPr>
        <w:ind w:left="400"/>
      </w:pPr>
      <w:r>
        <w:rPr>
          <w:rStyle w:val="Subst"/>
        </w:rPr>
        <w:t>Лицо указанных долей не имеет</w:t>
      </w:r>
    </w:p>
    <w:p w:rsidR="005F61EF" w:rsidRDefault="005F61EF" w:rsidP="005F61E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5F61EF" w:rsidRDefault="005F61EF" w:rsidP="005F61EF">
      <w:pPr>
        <w:ind w:left="400"/>
      </w:pPr>
      <w:r>
        <w:rPr>
          <w:rStyle w:val="Subst"/>
        </w:rPr>
        <w:t>Указанных родственных связей нет</w:t>
      </w:r>
    </w:p>
    <w:p w:rsidR="005F61EF" w:rsidRDefault="005F61EF" w:rsidP="005F61E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F61EF" w:rsidRDefault="005F61EF" w:rsidP="005F61EF">
      <w:pPr>
        <w:ind w:left="400"/>
      </w:pPr>
      <w:r>
        <w:rPr>
          <w:rStyle w:val="Subst"/>
        </w:rPr>
        <w:t>Лицо к указанным видам ответственности не привлекалось</w:t>
      </w:r>
    </w:p>
    <w:p w:rsidR="005F61EF" w:rsidRDefault="005F61EF" w:rsidP="005F61E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F61EF" w:rsidRDefault="005F61EF" w:rsidP="005F61EF">
      <w:pPr>
        <w:ind w:left="400"/>
      </w:pPr>
      <w:r>
        <w:rPr>
          <w:rStyle w:val="Subst"/>
        </w:rPr>
        <w:t>Лицо указанных должностей не занимало</w:t>
      </w:r>
    </w:p>
    <w:p w:rsidR="005F61EF" w:rsidRDefault="005F61EF" w:rsidP="005F61EF">
      <w:pPr>
        <w:ind w:left="200"/>
      </w:pPr>
    </w:p>
    <w:p w:rsidR="005F61EF" w:rsidRDefault="005F61EF" w:rsidP="005F61EF">
      <w:pPr>
        <w:ind w:left="200"/>
      </w:pPr>
    </w:p>
    <w:p w:rsidR="005F61EF" w:rsidRDefault="005F61EF" w:rsidP="005F61EF">
      <w:pPr>
        <w:ind w:left="200"/>
      </w:pPr>
      <w:proofErr w:type="gramStart"/>
      <w:r>
        <w:t>В случае наличия у лица, предоставившего обеспечение, службы внутреннего аудита или иного органа контроля за его финансово-хозяйственной деятельностью, отличного от ревизионной комиссии лица, предоставившего обеспечение,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лица, предоставившего обеспечение, по контролю за его финансово-хозяйственной деятельностью, включая руководителя такого органа.</w:t>
      </w:r>
      <w:proofErr w:type="gramEnd"/>
    </w:p>
    <w:p w:rsidR="005F61EF" w:rsidRDefault="005F61EF" w:rsidP="005F61EF">
      <w:pPr>
        <w:pStyle w:val="2"/>
      </w:pPr>
      <w:r>
        <w:t xml:space="preserve">5.6. Сведения о размере вознаграждения, льгот и/или компенсации расходов по органу </w:t>
      </w:r>
      <w:proofErr w:type="gramStart"/>
      <w:r>
        <w:t>контроля за</w:t>
      </w:r>
      <w:proofErr w:type="gramEnd"/>
      <w:r>
        <w:t xml:space="preserve"> финансово-хозяйственной деятельностью лица, предоставившего обеспечение</w:t>
      </w:r>
    </w:p>
    <w:p w:rsidR="005F61EF" w:rsidRDefault="005F61EF" w:rsidP="005F61EF">
      <w:pPr>
        <w:ind w:left="200"/>
      </w:pPr>
      <w:r>
        <w:t xml:space="preserve">Сведения о размере вознаграждения по каждому из органов </w:t>
      </w:r>
      <w:proofErr w:type="gramStart"/>
      <w:r>
        <w:t>контроля за</w:t>
      </w:r>
      <w:proofErr w:type="gramEnd"/>
      <w:r>
        <w:t xml:space="preserve">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лицом, предоставившим обеспечение, за последний завершенный финансовый год:</w:t>
      </w:r>
    </w:p>
    <w:p w:rsidR="005F61EF" w:rsidRDefault="005F61EF" w:rsidP="005F61EF">
      <w:pPr>
        <w:ind w:left="200"/>
      </w:pPr>
      <w:r>
        <w:t>Единица измерения:</w:t>
      </w:r>
      <w:r>
        <w:rPr>
          <w:rStyle w:val="Subst"/>
        </w:rPr>
        <w:t xml:space="preserve"> тыс. руб.</w:t>
      </w:r>
    </w:p>
    <w:p w:rsidR="005F61EF" w:rsidRDefault="005F61EF" w:rsidP="005F61EF">
      <w:pPr>
        <w:ind w:left="200"/>
      </w:pPr>
      <w:r>
        <w:t xml:space="preserve">Наименование органа </w:t>
      </w:r>
      <w:proofErr w:type="gramStart"/>
      <w:r>
        <w:t>контроля за</w:t>
      </w:r>
      <w:proofErr w:type="gramEnd"/>
      <w:r>
        <w:t xml:space="preserve"> финансово-хозяйственной деятельностью лица, предоставившего обеспечение:</w:t>
      </w:r>
      <w:r>
        <w:rPr>
          <w:rStyle w:val="Subst"/>
        </w:rPr>
        <w:t xml:space="preserve"> Комитет по аудиту</w:t>
      </w:r>
    </w:p>
    <w:p w:rsidR="005F61EF" w:rsidRDefault="005F61EF" w:rsidP="005F61EF">
      <w:pPr>
        <w:pStyle w:val="SubHeading"/>
        <w:ind w:left="200"/>
      </w:pPr>
      <w:r>
        <w:lastRenderedPageBreak/>
        <w:t>Вознаграждение за участие в работе органа контроля</w:t>
      </w:r>
    </w:p>
    <w:p w:rsidR="005F61EF" w:rsidRDefault="005F61EF" w:rsidP="005F61EF">
      <w:pPr>
        <w:ind w:left="400"/>
      </w:pPr>
      <w:r>
        <w:t>Единица измерения:</w:t>
      </w:r>
      <w:r>
        <w:rPr>
          <w:rStyle w:val="Subst"/>
        </w:rPr>
        <w:t xml:space="preserve"> тыс. руб.</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5F61EF" w:rsidTr="005F61E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2014, 6 мес.</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лица, предоставившего обеспечение</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Премии</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Комиссионные</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Льготы</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5F61EF" w:rsidRDefault="005F61EF" w:rsidP="005F61EF">
            <w:r>
              <w:t>ИТОГО</w:t>
            </w:r>
          </w:p>
        </w:tc>
        <w:tc>
          <w:tcPr>
            <w:tcW w:w="136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ind w:left="4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таких соглашений нет</w:t>
      </w:r>
    </w:p>
    <w:p w:rsidR="005F61EF" w:rsidRDefault="005F61EF" w:rsidP="005F61EF">
      <w:pPr>
        <w:pStyle w:val="ThinDelim"/>
      </w:pPr>
    </w:p>
    <w:p w:rsidR="005F61EF" w:rsidRDefault="005F61EF" w:rsidP="005F61EF">
      <w:pPr>
        <w:ind w:left="200"/>
      </w:pPr>
    </w:p>
    <w:p w:rsidR="005F61EF" w:rsidRDefault="005F61EF" w:rsidP="005F61EF">
      <w:pPr>
        <w:pStyle w:val="2"/>
      </w:pPr>
      <w: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p>
    <w:p w:rsidR="005F61EF" w:rsidRDefault="005F61EF" w:rsidP="005F61EF">
      <w:pPr>
        <w:ind w:left="200"/>
      </w:pPr>
      <w:r>
        <w:t>Единица измерения:</w:t>
      </w:r>
      <w:r>
        <w:rPr>
          <w:rStyle w:val="Subst"/>
        </w:rPr>
        <w:t xml:space="preserve"> тыс. руб.</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5F61EF" w:rsidTr="005F61E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2014, 6 мес.</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F61EF" w:rsidRDefault="005F61EF" w:rsidP="005F61EF">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5F61EF" w:rsidRDefault="005F61EF" w:rsidP="005F61EF">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ind w:left="200"/>
      </w:pPr>
      <w:r>
        <w:rPr>
          <w:rStyle w:val="Subst"/>
        </w:rPr>
        <w:t xml:space="preserve">Поручитель не составляет </w:t>
      </w:r>
      <w:proofErr w:type="gramStart"/>
      <w:r>
        <w:rPr>
          <w:rStyle w:val="Subst"/>
        </w:rPr>
        <w:t>ежеквартальную</w:t>
      </w:r>
      <w:proofErr w:type="gramEnd"/>
      <w:r>
        <w:rPr>
          <w:rStyle w:val="Subst"/>
        </w:rPr>
        <w:t xml:space="preserve"> бухгалтерскую (финансовую) отчетность</w:t>
      </w:r>
    </w:p>
    <w:p w:rsidR="005F61EF" w:rsidRDefault="005F61EF" w:rsidP="005F61EF">
      <w:pPr>
        <w:pStyle w:val="2"/>
      </w:pPr>
      <w:r>
        <w:t xml:space="preserve">5.8. </w:t>
      </w:r>
      <w:proofErr w:type="gramStart"/>
      <w:r>
        <w:t>Сведения о любых обязательствах лица, предоставившего обеспечение, перед сотрудниками (работниками), касающихся возможности их участия в уставном (складочном) капитале (паевом фонде) лица, предоставившего обеспечение</w:t>
      </w:r>
      <w:proofErr w:type="gramEnd"/>
    </w:p>
    <w:p w:rsidR="005F61EF" w:rsidRDefault="005F61EF" w:rsidP="005F61EF">
      <w:pPr>
        <w:ind w:left="200"/>
      </w:pPr>
      <w:r>
        <w:rPr>
          <w:rStyle w:val="Subst"/>
        </w:rPr>
        <w:t>Лицо, предоставившее обеспечение, не имеет обязательств перед сотрудниками (работниками), касающихся возможности их участия в уставном (складочном) капитале лица, предоставившего обеспечение</w:t>
      </w:r>
    </w:p>
    <w:p w:rsidR="005F61EF" w:rsidRDefault="005F61EF" w:rsidP="005F61EF">
      <w:pPr>
        <w:pStyle w:val="1"/>
      </w:pPr>
      <w:r>
        <w:t>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p>
    <w:p w:rsidR="005F61EF" w:rsidRDefault="005F61EF" w:rsidP="005F61EF">
      <w:pPr>
        <w:pStyle w:val="2"/>
      </w:pPr>
      <w:r>
        <w:t>6.1. Сведения об общем количестве акционеров (участников) лица, предоставившего обеспечение</w:t>
      </w:r>
    </w:p>
    <w:p w:rsidR="005F61EF" w:rsidRDefault="005F61EF" w:rsidP="005F61EF">
      <w:r>
        <w:t>Общее количество лиц с ненулевыми остатками на лицевых счетах, зарегистрированных в реестре акционеров лица, предоставившего обеспечение, на дату окончания отчетного квартала:</w:t>
      </w:r>
      <w:r>
        <w:rPr>
          <w:rStyle w:val="Subst"/>
        </w:rPr>
        <w:t xml:space="preserve"> 9</w:t>
      </w:r>
    </w:p>
    <w:p w:rsidR="005F61EF" w:rsidRDefault="005F61EF" w:rsidP="005F61EF">
      <w:r>
        <w:t>Общее количество номинальных держателей акций лица, предоставившего обеспечение:</w:t>
      </w:r>
      <w:r>
        <w:rPr>
          <w:rStyle w:val="Subst"/>
        </w:rPr>
        <w:t xml:space="preserve"> 1</w:t>
      </w:r>
    </w:p>
    <w:p w:rsidR="005F61EF" w:rsidRDefault="005F61EF" w:rsidP="005F61EF">
      <w:pPr>
        <w:pStyle w:val="ThinDelim"/>
      </w:pPr>
    </w:p>
    <w:p w:rsidR="005F61EF" w:rsidRDefault="005F61EF" w:rsidP="005F61EF">
      <w:proofErr w:type="gramStart"/>
      <w:r>
        <w:t xml:space="preserve">Общее количество лиц, включенных в составленный последним список лиц, имевших (имеющих) право на участие в общем собрании акционеров лица, предоставившего обеспечение, (иной список лиц, составленный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w:t>
      </w:r>
      <w:r>
        <w:lastRenderedPageBreak/>
        <w:t>предоставившего обеспечение):</w:t>
      </w:r>
      <w:r>
        <w:rPr>
          <w:rStyle w:val="Subst"/>
        </w:rPr>
        <w:t xml:space="preserve"> 9</w:t>
      </w:r>
      <w:proofErr w:type="gramEnd"/>
    </w:p>
    <w:p w:rsidR="005F61EF" w:rsidRDefault="005F61EF" w:rsidP="005F61EF">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лица, предоставившего обеспечение (иного списка лиц, составленного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proofErr w:type="gramEnd"/>
      <w:r>
        <w:t>):</w:t>
      </w:r>
      <w:r>
        <w:rPr>
          <w:rStyle w:val="Subst"/>
        </w:rPr>
        <w:t xml:space="preserve"> 19.04.2013</w:t>
      </w:r>
    </w:p>
    <w:p w:rsidR="005F61EF" w:rsidRDefault="005F61EF" w:rsidP="005F61EF">
      <w:r>
        <w:t>Владельцы обыкновенных акций лица, предоставившего обеспечение, которые подлежали включению в такой список:</w:t>
      </w:r>
      <w:r>
        <w:rPr>
          <w:rStyle w:val="Subst"/>
        </w:rPr>
        <w:t xml:space="preserve"> 9</w:t>
      </w:r>
    </w:p>
    <w:p w:rsidR="005F61EF" w:rsidRDefault="005F61EF" w:rsidP="005F61EF">
      <w:r>
        <w:t>Привилегированные акции отсутствуют:</w:t>
      </w:r>
      <w:r>
        <w:rPr>
          <w:rStyle w:val="Subst"/>
        </w:rPr>
        <w:t xml:space="preserve"> Да</w:t>
      </w:r>
    </w:p>
    <w:p w:rsidR="005F61EF" w:rsidRDefault="005F61EF" w:rsidP="005F61EF">
      <w:pPr>
        <w:pStyle w:val="2"/>
      </w:pPr>
      <w:r>
        <w:t xml:space="preserve">6.2. </w:t>
      </w:r>
      <w:proofErr w:type="gramStart"/>
      <w:r>
        <w:t>Сведения об участниках (акционерах) лица, предоставившего обеспечение,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roofErr w:type="gramEnd"/>
    </w:p>
    <w:p w:rsidR="005F61EF" w:rsidRDefault="005F61EF" w:rsidP="005F61EF">
      <w:pPr>
        <w:ind w:left="200"/>
      </w:pPr>
      <w:r>
        <w:t>Участники (акционеры) лица, предоставившего обеспечение, владеющие не менее чем 5 процентами его уставного (складочного) капитала (паевого фонда) или не менее чем 5 процентами его обыкновенных акций</w:t>
      </w:r>
    </w:p>
    <w:p w:rsidR="005F61EF" w:rsidRDefault="005F61EF" w:rsidP="005F61EF">
      <w:pPr>
        <w:ind w:left="200"/>
      </w:pPr>
    </w:p>
    <w:p w:rsidR="005F61EF" w:rsidRDefault="005F61EF" w:rsidP="005F61EF">
      <w:pPr>
        <w:ind w:left="200"/>
      </w:pPr>
      <w:r>
        <w:t>Полное фирменное наименование:</w:t>
      </w:r>
      <w:r>
        <w:rPr>
          <w:rStyle w:val="Subst"/>
        </w:rPr>
        <w:t xml:space="preserve"> </w:t>
      </w:r>
      <w:proofErr w:type="spellStart"/>
      <w:r>
        <w:rPr>
          <w:rStyle w:val="Subst"/>
        </w:rPr>
        <w:t>Litten</w:t>
      </w:r>
      <w:proofErr w:type="spellEnd"/>
      <w:r>
        <w:rPr>
          <w:rStyle w:val="Subst"/>
        </w:rPr>
        <w:t xml:space="preserve"> Investments Limited</w:t>
      </w:r>
    </w:p>
    <w:p w:rsidR="005F61EF" w:rsidRDefault="005F61EF" w:rsidP="005F61EF">
      <w:pPr>
        <w:ind w:left="200"/>
      </w:pPr>
      <w:r>
        <w:t>Сокращенное фирменное наименование:</w:t>
      </w:r>
      <w:r>
        <w:rPr>
          <w:rStyle w:val="Subst"/>
        </w:rPr>
        <w:t xml:space="preserve"> отсутствует</w:t>
      </w:r>
    </w:p>
    <w:p w:rsidR="005F61EF" w:rsidRDefault="005F61EF" w:rsidP="005F61EF">
      <w:pPr>
        <w:pStyle w:val="SubHeading"/>
        <w:ind w:left="200"/>
      </w:pPr>
      <w:r>
        <w:t>Место нахождения</w:t>
      </w:r>
    </w:p>
    <w:p w:rsidR="005F61EF" w:rsidRDefault="005F61EF" w:rsidP="005F61EF">
      <w:pPr>
        <w:ind w:left="400"/>
      </w:pPr>
      <w:r>
        <w:rPr>
          <w:rStyle w:val="Subst"/>
        </w:rPr>
        <w:t>3095 Кипр, Agios Nikolaos, Limassol, Omirou 20</w:t>
      </w:r>
    </w:p>
    <w:p w:rsidR="005F61EF" w:rsidRDefault="005F61EF" w:rsidP="005F61EF">
      <w:pPr>
        <w:ind w:left="200"/>
      </w:pPr>
      <w:r>
        <w:t>Доля участия лица в уставном капитале лица, предоставившего обеспечение:</w:t>
      </w:r>
      <w:r>
        <w:rPr>
          <w:rStyle w:val="Subst"/>
        </w:rPr>
        <w:t xml:space="preserve"> 6.3%</w:t>
      </w:r>
    </w:p>
    <w:p w:rsidR="005F61EF" w:rsidRDefault="005F61EF" w:rsidP="005F61EF">
      <w:pPr>
        <w:ind w:left="200"/>
      </w:pPr>
      <w:r>
        <w:t>Доля принадлежащих лицу обыкновенных акций лица, предоставившего обеспечение:</w:t>
      </w:r>
      <w:r>
        <w:rPr>
          <w:rStyle w:val="Subst"/>
        </w:rPr>
        <w:t xml:space="preserve"> 6.3%</w:t>
      </w:r>
    </w:p>
    <w:p w:rsidR="005F61EF" w:rsidRDefault="005F61EF" w:rsidP="005F61EF">
      <w:pPr>
        <w:pStyle w:val="ThinDelim"/>
      </w:pPr>
    </w:p>
    <w:p w:rsidR="005F61EF" w:rsidRDefault="005F61EF" w:rsidP="005F61EF">
      <w:pPr>
        <w:ind w:left="200"/>
      </w:pPr>
      <w:r>
        <w:t>Лица, контролирующие участника (акционера) лица, предоставившего обеспечение</w:t>
      </w:r>
    </w:p>
    <w:p w:rsidR="005F61EF" w:rsidRDefault="005F61EF" w:rsidP="005F61EF">
      <w:pPr>
        <w:ind w:left="200"/>
      </w:pPr>
      <w:r>
        <w:rPr>
          <w:rStyle w:val="Subst"/>
        </w:rPr>
        <w:t>Указанных лиц нет</w:t>
      </w:r>
    </w:p>
    <w:p w:rsidR="005F61EF" w:rsidRDefault="005F61EF" w:rsidP="005F61EF">
      <w:pPr>
        <w:ind w:left="200"/>
      </w:pPr>
    </w:p>
    <w:p w:rsidR="005F61EF" w:rsidRDefault="005F61EF" w:rsidP="005F61EF">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5F61EF" w:rsidRDefault="005F61EF" w:rsidP="005F61EF">
      <w:pPr>
        <w:ind w:left="400"/>
      </w:pPr>
      <w:r>
        <w:rPr>
          <w:rStyle w:val="Subst"/>
        </w:rPr>
        <w:t>Указанных лиц нет</w:t>
      </w:r>
    </w:p>
    <w:p w:rsidR="005F61EF" w:rsidRDefault="005F61EF" w:rsidP="005F61EF">
      <w:pPr>
        <w:ind w:left="200"/>
      </w:pPr>
    </w:p>
    <w:p w:rsidR="005F61EF" w:rsidRDefault="005F61EF" w:rsidP="005F61EF">
      <w:pPr>
        <w:ind w:left="200"/>
      </w:pPr>
      <w:r>
        <w:rPr>
          <w:rStyle w:val="Subst"/>
        </w:rPr>
        <w:t>Номинальный держатель</w:t>
      </w:r>
    </w:p>
    <w:p w:rsidR="005F61EF" w:rsidRDefault="005F61EF" w:rsidP="005F61EF">
      <w:pPr>
        <w:ind w:left="200"/>
      </w:pPr>
      <w:r>
        <w:t>Информация о номинальном держателе:</w:t>
      </w:r>
    </w:p>
    <w:p w:rsidR="005F61EF" w:rsidRDefault="005F61EF" w:rsidP="005F61EF">
      <w:pPr>
        <w:ind w:left="200"/>
      </w:pPr>
      <w:r>
        <w:t>Полное фирменное наименование:</w:t>
      </w:r>
      <w:r>
        <w:rPr>
          <w:rStyle w:val="Subst"/>
        </w:rPr>
        <w:t xml:space="preserve"> BNY (Nominees) Limited</w:t>
      </w:r>
    </w:p>
    <w:p w:rsidR="005F61EF" w:rsidRDefault="005F61EF" w:rsidP="005F61EF">
      <w:pPr>
        <w:ind w:left="200"/>
      </w:pPr>
      <w:r>
        <w:t>Сокращенное фирменное наименование:</w:t>
      </w:r>
      <w:r>
        <w:rPr>
          <w:rStyle w:val="Subst"/>
        </w:rPr>
        <w:t xml:space="preserve"> BNY (Nominees) Limited</w:t>
      </w:r>
    </w:p>
    <w:p w:rsidR="005F61EF" w:rsidRDefault="005F61EF" w:rsidP="005F61EF">
      <w:pPr>
        <w:pStyle w:val="SubHeading"/>
        <w:ind w:left="200"/>
      </w:pPr>
      <w:r>
        <w:t>Место нахождения</w:t>
      </w:r>
    </w:p>
    <w:p w:rsidR="005F61EF" w:rsidRDefault="005F61EF" w:rsidP="005F61EF">
      <w:pPr>
        <w:ind w:left="400"/>
      </w:pPr>
      <w:r>
        <w:rPr>
          <w:rStyle w:val="Subst"/>
        </w:rPr>
        <w:t xml:space="preserve"> Великобритания, London, Queen Victoria 160</w:t>
      </w:r>
    </w:p>
    <w:p w:rsidR="005F61EF" w:rsidRDefault="005F61EF" w:rsidP="005F61EF">
      <w:pPr>
        <w:ind w:left="200"/>
      </w:pPr>
      <w:r>
        <w:t>Телефон:</w:t>
      </w:r>
      <w:r>
        <w:rPr>
          <w:rStyle w:val="Subst"/>
        </w:rPr>
        <w:t xml:space="preserve"> +44 (20) 7163 4300</w:t>
      </w:r>
    </w:p>
    <w:p w:rsidR="005F61EF" w:rsidRDefault="005F61EF" w:rsidP="005F61EF">
      <w:pPr>
        <w:ind w:left="200"/>
      </w:pPr>
      <w:r>
        <w:t>Факс:</w:t>
      </w:r>
      <w:r>
        <w:rPr>
          <w:rStyle w:val="Subst"/>
        </w:rPr>
        <w:t xml:space="preserve"> +44 (207) 964-4060</w:t>
      </w:r>
    </w:p>
    <w:p w:rsidR="005F61EF" w:rsidRDefault="005F61EF" w:rsidP="005F61EF">
      <w:pPr>
        <w:ind w:left="200"/>
      </w:pPr>
      <w:r>
        <w:t>Адрес электронной почты:</w:t>
      </w:r>
      <w:r>
        <w:rPr>
          <w:rStyle w:val="Subst"/>
        </w:rPr>
        <w:t xml:space="preserve"> ADR_Team_Russia@bankofny.com</w:t>
      </w:r>
    </w:p>
    <w:p w:rsidR="005F61EF" w:rsidRDefault="005F61EF" w:rsidP="005F61EF">
      <w:pPr>
        <w:ind w:left="200"/>
      </w:pPr>
    </w:p>
    <w:p w:rsidR="005F61EF" w:rsidRDefault="005F61EF" w:rsidP="005F61EF">
      <w:pPr>
        <w:pStyle w:val="SubHeading"/>
        <w:ind w:left="200"/>
      </w:pPr>
      <w:r>
        <w:t>Сведения о лицензии профессионального участника рынка ценных бумаг</w:t>
      </w:r>
    </w:p>
    <w:p w:rsidR="005F61EF" w:rsidRDefault="005F61EF" w:rsidP="005F61EF">
      <w:pPr>
        <w:ind w:left="400"/>
      </w:pPr>
      <w:r>
        <w:t>Номер:</w:t>
      </w:r>
    </w:p>
    <w:p w:rsidR="005F61EF" w:rsidRDefault="005F61EF" w:rsidP="005F61EF">
      <w:pPr>
        <w:ind w:left="400"/>
      </w:pPr>
      <w:r>
        <w:t>Дата выдачи:</w:t>
      </w:r>
    </w:p>
    <w:p w:rsidR="005F61EF" w:rsidRDefault="005F61EF" w:rsidP="005F61EF">
      <w:pPr>
        <w:ind w:left="400"/>
      </w:pPr>
      <w:r>
        <w:t>Дата окончания действия:</w:t>
      </w:r>
    </w:p>
    <w:p w:rsidR="005F61EF" w:rsidRDefault="005F61EF" w:rsidP="005F61EF">
      <w:pPr>
        <w:ind w:left="400"/>
      </w:pPr>
      <w:r>
        <w:t>Наименование органа, выдавшего лицензию:</w:t>
      </w:r>
      <w:r>
        <w:rPr>
          <w:rStyle w:val="Subst"/>
        </w:rPr>
        <w:t xml:space="preserve"> ФКЦБ (ФСФР) России</w:t>
      </w:r>
    </w:p>
    <w:p w:rsidR="005F61EF" w:rsidRDefault="005F61EF" w:rsidP="005F61EF">
      <w:pPr>
        <w:ind w:left="200"/>
      </w:pPr>
      <w:r>
        <w:t>Количество обыкновенных акций лица, предоставившего обеспечение, зарегистрированных в реестре акционеров лица, предоставившего обеспечение, на имя номинального держателя:</w:t>
      </w:r>
      <w:r>
        <w:rPr>
          <w:rStyle w:val="Subst"/>
        </w:rPr>
        <w:t xml:space="preserve"> 99 613 409</w:t>
      </w:r>
    </w:p>
    <w:p w:rsidR="005F61EF" w:rsidRDefault="005F61EF" w:rsidP="005F61EF">
      <w:pPr>
        <w:ind w:left="200"/>
      </w:pPr>
      <w:r>
        <w:t>Количество привилегированных акций лица, предоставившего обеспечение, зарегистрированных в реестре акционеров лица, предоставившего обеспечение, на имя номинального держателя:</w:t>
      </w:r>
      <w:r>
        <w:rPr>
          <w:rStyle w:val="Subst"/>
        </w:rPr>
        <w:t xml:space="preserve"> 0</w:t>
      </w:r>
    </w:p>
    <w:p w:rsidR="005F61EF" w:rsidRDefault="005F61EF" w:rsidP="005F61EF">
      <w:pPr>
        <w:pStyle w:val="ThinDelim"/>
      </w:pPr>
    </w:p>
    <w:p w:rsidR="005F61EF" w:rsidRDefault="005F61EF" w:rsidP="005F61EF">
      <w:pPr>
        <w:ind w:left="200"/>
      </w:pPr>
    </w:p>
    <w:p w:rsidR="005F61EF" w:rsidRDefault="005F61EF" w:rsidP="005F61EF">
      <w:pPr>
        <w:ind w:left="200"/>
      </w:pPr>
    </w:p>
    <w:p w:rsidR="005F61EF" w:rsidRDefault="005F61EF" w:rsidP="005F61EF">
      <w:pPr>
        <w:ind w:left="200"/>
      </w:pPr>
      <w:r>
        <w:t>Полное фирменное наименование:</w:t>
      </w:r>
      <w:r>
        <w:rPr>
          <w:rStyle w:val="Subst"/>
        </w:rPr>
        <w:t xml:space="preserve"> </w:t>
      </w:r>
      <w:proofErr w:type="spellStart"/>
      <w:r>
        <w:rPr>
          <w:rStyle w:val="Subst"/>
        </w:rPr>
        <w:t>Onyx</w:t>
      </w:r>
      <w:proofErr w:type="spellEnd"/>
      <w:r>
        <w:rPr>
          <w:rStyle w:val="Subst"/>
        </w:rPr>
        <w:t xml:space="preserve"> Investments</w:t>
      </w:r>
    </w:p>
    <w:p w:rsidR="005F61EF" w:rsidRDefault="005F61EF" w:rsidP="005F61EF">
      <w:pPr>
        <w:ind w:left="200"/>
      </w:pPr>
      <w:r>
        <w:t>Сокращенное фирменное наименование:</w:t>
      </w:r>
      <w:r>
        <w:rPr>
          <w:rStyle w:val="Subst"/>
        </w:rPr>
        <w:t xml:space="preserve"> </w:t>
      </w:r>
      <w:proofErr w:type="spellStart"/>
      <w:r>
        <w:rPr>
          <w:rStyle w:val="Subst"/>
        </w:rPr>
        <w:t>Onyx</w:t>
      </w:r>
      <w:proofErr w:type="spellEnd"/>
      <w:r>
        <w:rPr>
          <w:rStyle w:val="Subst"/>
        </w:rPr>
        <w:t xml:space="preserve"> Investments</w:t>
      </w:r>
    </w:p>
    <w:p w:rsidR="005F61EF" w:rsidRDefault="005F61EF" w:rsidP="005F61EF">
      <w:pPr>
        <w:pStyle w:val="SubHeading"/>
        <w:ind w:left="200"/>
      </w:pPr>
      <w:r>
        <w:t>Место нахождения</w:t>
      </w:r>
    </w:p>
    <w:p w:rsidR="005F61EF" w:rsidRDefault="005F61EF" w:rsidP="005F61EF">
      <w:pPr>
        <w:ind w:left="400"/>
      </w:pPr>
      <w:r>
        <w:rPr>
          <w:rStyle w:val="Subst"/>
        </w:rPr>
        <w:t xml:space="preserve">1107 Острова Кайман, </w:t>
      </w:r>
      <w:proofErr w:type="spellStart"/>
      <w:r>
        <w:rPr>
          <w:rStyle w:val="Subst"/>
        </w:rPr>
        <w:t>Grand</w:t>
      </w:r>
      <w:proofErr w:type="spellEnd"/>
      <w:r>
        <w:rPr>
          <w:rStyle w:val="Subst"/>
        </w:rPr>
        <w:t xml:space="preserve"> </w:t>
      </w:r>
      <w:proofErr w:type="spellStart"/>
      <w:r>
        <w:rPr>
          <w:rStyle w:val="Subst"/>
        </w:rPr>
        <w:t>Cayman</w:t>
      </w:r>
      <w:proofErr w:type="spellEnd"/>
      <w:r>
        <w:rPr>
          <w:rStyle w:val="Subst"/>
        </w:rPr>
        <w:t xml:space="preserve">, </w:t>
      </w:r>
      <w:proofErr w:type="spellStart"/>
      <w:r>
        <w:rPr>
          <w:rStyle w:val="Subst"/>
        </w:rPr>
        <w:t>West</w:t>
      </w:r>
      <w:proofErr w:type="spellEnd"/>
      <w:r>
        <w:rPr>
          <w:rStyle w:val="Subst"/>
        </w:rPr>
        <w:t xml:space="preserve"> </w:t>
      </w:r>
      <w:proofErr w:type="spellStart"/>
      <w:r>
        <w:rPr>
          <w:rStyle w:val="Subst"/>
        </w:rPr>
        <w:t>Bay</w:t>
      </w:r>
      <w:proofErr w:type="spellEnd"/>
      <w:r>
        <w:rPr>
          <w:rStyle w:val="Subst"/>
        </w:rPr>
        <w:t xml:space="preserve"> </w:t>
      </w:r>
      <w:proofErr w:type="spellStart"/>
      <w:r>
        <w:rPr>
          <w:rStyle w:val="Subst"/>
        </w:rPr>
        <w:t>Road</w:t>
      </w:r>
      <w:proofErr w:type="spellEnd"/>
      <w:r>
        <w:rPr>
          <w:rStyle w:val="Subst"/>
        </w:rPr>
        <w:t xml:space="preserve"> 1446</w:t>
      </w:r>
    </w:p>
    <w:p w:rsidR="005F61EF" w:rsidRDefault="005F61EF" w:rsidP="005F61EF">
      <w:pPr>
        <w:ind w:left="200"/>
      </w:pPr>
      <w:r>
        <w:t>Доля участия лица в уставном капитале лица, предоставившего обеспечение:</w:t>
      </w:r>
      <w:r>
        <w:rPr>
          <w:rStyle w:val="Subst"/>
        </w:rPr>
        <w:t xml:space="preserve"> 11.5%</w:t>
      </w:r>
    </w:p>
    <w:p w:rsidR="005F61EF" w:rsidRDefault="005F61EF" w:rsidP="005F61EF">
      <w:pPr>
        <w:ind w:left="200"/>
      </w:pPr>
      <w:r>
        <w:t>Доля принадлежащих лицу обыкновенных акций лица, предоставившего обеспечение:</w:t>
      </w:r>
      <w:r>
        <w:rPr>
          <w:rStyle w:val="Subst"/>
        </w:rPr>
        <w:t xml:space="preserve"> 11.5%</w:t>
      </w:r>
    </w:p>
    <w:p w:rsidR="005F61EF" w:rsidRDefault="005F61EF" w:rsidP="005F61EF">
      <w:pPr>
        <w:pStyle w:val="ThinDelim"/>
      </w:pPr>
    </w:p>
    <w:p w:rsidR="005F61EF" w:rsidRDefault="005F61EF" w:rsidP="005F61EF">
      <w:pPr>
        <w:ind w:left="200"/>
      </w:pPr>
      <w:r>
        <w:t>Лица, контролирующие участника (акционера) лица, предоставившего обеспечение</w:t>
      </w:r>
    </w:p>
    <w:p w:rsidR="005F61EF" w:rsidRDefault="005F61EF" w:rsidP="005F61EF">
      <w:pPr>
        <w:ind w:left="200"/>
      </w:pPr>
    </w:p>
    <w:p w:rsidR="005F61EF" w:rsidRDefault="005F61EF" w:rsidP="005F61EF">
      <w:pPr>
        <w:ind w:left="200"/>
      </w:pPr>
      <w:r>
        <w:rPr>
          <w:rStyle w:val="Subst"/>
        </w:rPr>
        <w:t>Информация об указанных лицах лицу, предоставившему обеспечение, не предоставлена (отсутствует)</w:t>
      </w:r>
    </w:p>
    <w:p w:rsidR="005F61EF" w:rsidRDefault="005F61EF" w:rsidP="005F61EF">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5F61EF" w:rsidRDefault="005F61EF" w:rsidP="005F61EF">
      <w:pPr>
        <w:ind w:left="400"/>
      </w:pPr>
      <w:r>
        <w:rPr>
          <w:rStyle w:val="Subst"/>
        </w:rPr>
        <w:t>Информация об указанных лицах лицу, предоставившему обеспечение, не предоставлена (отсутствует)</w:t>
      </w:r>
    </w:p>
    <w:p w:rsidR="005F61EF" w:rsidRDefault="005F61EF" w:rsidP="005F61EF">
      <w:pPr>
        <w:ind w:left="200"/>
      </w:pPr>
    </w:p>
    <w:p w:rsidR="005F61EF" w:rsidRDefault="005F61EF" w:rsidP="005F61EF">
      <w:pPr>
        <w:ind w:left="200"/>
      </w:pPr>
    </w:p>
    <w:p w:rsidR="005F61EF" w:rsidRDefault="005F61EF" w:rsidP="005F61EF">
      <w:pPr>
        <w:ind w:left="200"/>
      </w:pPr>
      <w:r>
        <w:t>Полное фирменное наименование:</w:t>
      </w:r>
      <w:r>
        <w:rPr>
          <w:rStyle w:val="Subst"/>
        </w:rPr>
        <w:t xml:space="preserve"> </w:t>
      </w:r>
      <w:proofErr w:type="spellStart"/>
      <w:r>
        <w:rPr>
          <w:rStyle w:val="Subst"/>
        </w:rPr>
        <w:t>Maple</w:t>
      </w:r>
      <w:proofErr w:type="spellEnd"/>
      <w:r>
        <w:rPr>
          <w:rStyle w:val="Subst"/>
        </w:rPr>
        <w:t xml:space="preserve"> </w:t>
      </w:r>
      <w:proofErr w:type="spellStart"/>
      <w:r>
        <w:rPr>
          <w:rStyle w:val="Subst"/>
        </w:rPr>
        <w:t>Valley</w:t>
      </w:r>
      <w:proofErr w:type="spellEnd"/>
      <w:r>
        <w:rPr>
          <w:rStyle w:val="Subst"/>
        </w:rPr>
        <w:t xml:space="preserve"> Investments</w:t>
      </w:r>
    </w:p>
    <w:p w:rsidR="005F61EF" w:rsidRDefault="005F61EF" w:rsidP="005F61EF">
      <w:pPr>
        <w:ind w:left="200"/>
      </w:pPr>
      <w:r>
        <w:t>Сокращенное фирменное наименование:</w:t>
      </w:r>
      <w:r>
        <w:rPr>
          <w:rStyle w:val="Subst"/>
        </w:rPr>
        <w:t xml:space="preserve"> </w:t>
      </w:r>
      <w:proofErr w:type="spellStart"/>
      <w:r>
        <w:rPr>
          <w:rStyle w:val="Subst"/>
        </w:rPr>
        <w:t>Maple</w:t>
      </w:r>
      <w:proofErr w:type="spellEnd"/>
      <w:r>
        <w:rPr>
          <w:rStyle w:val="Subst"/>
        </w:rPr>
        <w:t xml:space="preserve"> </w:t>
      </w:r>
      <w:proofErr w:type="spellStart"/>
      <w:r>
        <w:rPr>
          <w:rStyle w:val="Subst"/>
        </w:rPr>
        <w:t>Valley</w:t>
      </w:r>
      <w:proofErr w:type="spellEnd"/>
      <w:r>
        <w:rPr>
          <w:rStyle w:val="Subst"/>
        </w:rPr>
        <w:t xml:space="preserve"> Investments</w:t>
      </w:r>
    </w:p>
    <w:p w:rsidR="005F61EF" w:rsidRDefault="005F61EF" w:rsidP="005F61EF">
      <w:pPr>
        <w:pStyle w:val="SubHeading"/>
        <w:ind w:left="200"/>
      </w:pPr>
      <w:r>
        <w:t>Место нахождения</w:t>
      </w:r>
    </w:p>
    <w:p w:rsidR="005F61EF" w:rsidRDefault="005F61EF" w:rsidP="005F61EF">
      <w:pPr>
        <w:ind w:left="400"/>
      </w:pPr>
      <w:r>
        <w:rPr>
          <w:rStyle w:val="Subst"/>
        </w:rPr>
        <w:t xml:space="preserve">1107 Острова Кайман, </w:t>
      </w:r>
      <w:proofErr w:type="spellStart"/>
      <w:r>
        <w:rPr>
          <w:rStyle w:val="Subst"/>
        </w:rPr>
        <w:t>Grand</w:t>
      </w:r>
      <w:proofErr w:type="spellEnd"/>
      <w:r>
        <w:rPr>
          <w:rStyle w:val="Subst"/>
        </w:rPr>
        <w:t xml:space="preserve"> </w:t>
      </w:r>
      <w:proofErr w:type="spellStart"/>
      <w:r>
        <w:rPr>
          <w:rStyle w:val="Subst"/>
        </w:rPr>
        <w:t>Cayman</w:t>
      </w:r>
      <w:proofErr w:type="spellEnd"/>
      <w:r>
        <w:rPr>
          <w:rStyle w:val="Subst"/>
        </w:rPr>
        <w:t xml:space="preserve">, </w:t>
      </w:r>
      <w:proofErr w:type="spellStart"/>
      <w:r>
        <w:rPr>
          <w:rStyle w:val="Subst"/>
        </w:rPr>
        <w:t>West</w:t>
      </w:r>
      <w:proofErr w:type="spellEnd"/>
      <w:r>
        <w:rPr>
          <w:rStyle w:val="Subst"/>
        </w:rPr>
        <w:t xml:space="preserve"> </w:t>
      </w:r>
      <w:proofErr w:type="spellStart"/>
      <w:r>
        <w:rPr>
          <w:rStyle w:val="Subst"/>
        </w:rPr>
        <w:t>Bay</w:t>
      </w:r>
      <w:proofErr w:type="spellEnd"/>
      <w:r>
        <w:rPr>
          <w:rStyle w:val="Subst"/>
        </w:rPr>
        <w:t xml:space="preserve"> </w:t>
      </w:r>
      <w:proofErr w:type="spellStart"/>
      <w:r>
        <w:rPr>
          <w:rStyle w:val="Subst"/>
        </w:rPr>
        <w:t>Road</w:t>
      </w:r>
      <w:proofErr w:type="spellEnd"/>
      <w:r>
        <w:rPr>
          <w:rStyle w:val="Subst"/>
        </w:rPr>
        <w:t xml:space="preserve"> 1446</w:t>
      </w:r>
    </w:p>
    <w:p w:rsidR="005F61EF" w:rsidRDefault="005F61EF" w:rsidP="005F61EF">
      <w:pPr>
        <w:ind w:left="200"/>
      </w:pPr>
      <w:r>
        <w:t>Доля участия лица в уставном капитале лица, предоставившего обеспечение:</w:t>
      </w:r>
      <w:r>
        <w:rPr>
          <w:rStyle w:val="Subst"/>
        </w:rPr>
        <w:t xml:space="preserve"> 11.5%</w:t>
      </w:r>
    </w:p>
    <w:p w:rsidR="005F61EF" w:rsidRDefault="005F61EF" w:rsidP="005F61EF">
      <w:pPr>
        <w:ind w:left="200"/>
      </w:pPr>
      <w:r>
        <w:t>Доля принадлежащих лицу обыкновенных акций лица, предоставившего обеспечение:</w:t>
      </w:r>
      <w:r>
        <w:rPr>
          <w:rStyle w:val="Subst"/>
        </w:rPr>
        <w:t xml:space="preserve"> 11.5%</w:t>
      </w:r>
    </w:p>
    <w:p w:rsidR="005F61EF" w:rsidRDefault="005F61EF" w:rsidP="005F61EF">
      <w:pPr>
        <w:pStyle w:val="ThinDelim"/>
      </w:pPr>
    </w:p>
    <w:p w:rsidR="005F61EF" w:rsidRDefault="005F61EF" w:rsidP="005F61EF">
      <w:pPr>
        <w:ind w:left="200"/>
      </w:pPr>
      <w:r>
        <w:t>Лица, контролирующие участника (акционера) лица, предоставившего обеспечение</w:t>
      </w:r>
    </w:p>
    <w:p w:rsidR="005F61EF" w:rsidRDefault="005F61EF" w:rsidP="005F61EF">
      <w:pPr>
        <w:ind w:left="200"/>
      </w:pPr>
    </w:p>
    <w:p w:rsidR="005F61EF" w:rsidRDefault="005F61EF" w:rsidP="005F61EF">
      <w:pPr>
        <w:ind w:left="200"/>
      </w:pPr>
      <w:r>
        <w:rPr>
          <w:rStyle w:val="Subst"/>
        </w:rPr>
        <w:t>Информация об указанных лицах лицу, предоставившему обеспечение, не предоставлена (отсутствует)</w:t>
      </w:r>
    </w:p>
    <w:p w:rsidR="005F61EF" w:rsidRDefault="005F61EF" w:rsidP="005F61EF">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5F61EF" w:rsidRDefault="005F61EF" w:rsidP="005F61EF">
      <w:pPr>
        <w:ind w:left="400"/>
      </w:pPr>
      <w:r>
        <w:rPr>
          <w:rStyle w:val="Subst"/>
        </w:rPr>
        <w:t>Информация об указанных лицах лицу, предоставившему обеспечение, не предоставлена (отсутствует)</w:t>
      </w:r>
    </w:p>
    <w:p w:rsidR="005F61EF" w:rsidRDefault="005F61EF" w:rsidP="005F61EF">
      <w:pPr>
        <w:ind w:left="200"/>
      </w:pPr>
    </w:p>
    <w:p w:rsidR="005F61EF" w:rsidRDefault="005F61EF" w:rsidP="005F61EF">
      <w:pPr>
        <w:ind w:left="200"/>
      </w:pPr>
    </w:p>
    <w:p w:rsidR="005F61EF" w:rsidRDefault="005F61EF" w:rsidP="005F61EF">
      <w:pPr>
        <w:ind w:left="200"/>
      </w:pPr>
      <w:r>
        <w:t>Полное фирменное наименование:</w:t>
      </w:r>
      <w:r>
        <w:rPr>
          <w:rStyle w:val="Subst"/>
        </w:rPr>
        <w:t xml:space="preserve"> </w:t>
      </w:r>
      <w:proofErr w:type="spellStart"/>
      <w:r>
        <w:rPr>
          <w:rStyle w:val="Subst"/>
        </w:rPr>
        <w:t>Marigold</w:t>
      </w:r>
      <w:proofErr w:type="spellEnd"/>
      <w:r>
        <w:rPr>
          <w:rStyle w:val="Subst"/>
        </w:rPr>
        <w:t xml:space="preserve"> Investments</w:t>
      </w:r>
    </w:p>
    <w:p w:rsidR="005F61EF" w:rsidRDefault="005F61EF" w:rsidP="005F61EF">
      <w:pPr>
        <w:ind w:left="200"/>
      </w:pPr>
      <w:r>
        <w:t>Сокращенное фирменное наименование:</w:t>
      </w:r>
      <w:r>
        <w:rPr>
          <w:rStyle w:val="Subst"/>
        </w:rPr>
        <w:t xml:space="preserve"> </w:t>
      </w:r>
      <w:proofErr w:type="spellStart"/>
      <w:r>
        <w:rPr>
          <w:rStyle w:val="Subst"/>
        </w:rPr>
        <w:t>Marigold</w:t>
      </w:r>
      <w:proofErr w:type="spellEnd"/>
      <w:r>
        <w:rPr>
          <w:rStyle w:val="Subst"/>
        </w:rPr>
        <w:t xml:space="preserve"> Investments</w:t>
      </w:r>
    </w:p>
    <w:p w:rsidR="005F61EF" w:rsidRDefault="005F61EF" w:rsidP="005F61EF">
      <w:pPr>
        <w:pStyle w:val="SubHeading"/>
        <w:ind w:left="200"/>
      </w:pPr>
      <w:r>
        <w:t>Место нахождения</w:t>
      </w:r>
    </w:p>
    <w:p w:rsidR="005F61EF" w:rsidRDefault="005F61EF" w:rsidP="005F61EF">
      <w:pPr>
        <w:ind w:left="400"/>
      </w:pPr>
      <w:r>
        <w:rPr>
          <w:rStyle w:val="Subst"/>
        </w:rPr>
        <w:t xml:space="preserve">1107 Острова Кайман, </w:t>
      </w:r>
      <w:proofErr w:type="spellStart"/>
      <w:r>
        <w:rPr>
          <w:rStyle w:val="Subst"/>
        </w:rPr>
        <w:t>Grand</w:t>
      </w:r>
      <w:proofErr w:type="spellEnd"/>
      <w:r>
        <w:rPr>
          <w:rStyle w:val="Subst"/>
        </w:rPr>
        <w:t xml:space="preserve"> </w:t>
      </w:r>
      <w:proofErr w:type="spellStart"/>
      <w:r>
        <w:rPr>
          <w:rStyle w:val="Subst"/>
        </w:rPr>
        <w:t>Cayman</w:t>
      </w:r>
      <w:proofErr w:type="spellEnd"/>
      <w:r>
        <w:rPr>
          <w:rStyle w:val="Subst"/>
        </w:rPr>
        <w:t xml:space="preserve">, </w:t>
      </w:r>
      <w:proofErr w:type="spellStart"/>
      <w:r>
        <w:rPr>
          <w:rStyle w:val="Subst"/>
        </w:rPr>
        <w:t>West</w:t>
      </w:r>
      <w:proofErr w:type="spellEnd"/>
      <w:r>
        <w:rPr>
          <w:rStyle w:val="Subst"/>
        </w:rPr>
        <w:t xml:space="preserve"> </w:t>
      </w:r>
      <w:proofErr w:type="spellStart"/>
      <w:r>
        <w:rPr>
          <w:rStyle w:val="Subst"/>
        </w:rPr>
        <w:t>Bay</w:t>
      </w:r>
      <w:proofErr w:type="spellEnd"/>
      <w:r>
        <w:rPr>
          <w:rStyle w:val="Subst"/>
        </w:rPr>
        <w:t xml:space="preserve"> </w:t>
      </w:r>
      <w:proofErr w:type="spellStart"/>
      <w:r>
        <w:rPr>
          <w:rStyle w:val="Subst"/>
        </w:rPr>
        <w:t>Road</w:t>
      </w:r>
      <w:proofErr w:type="spellEnd"/>
      <w:r>
        <w:rPr>
          <w:rStyle w:val="Subst"/>
        </w:rPr>
        <w:t xml:space="preserve"> 1446</w:t>
      </w:r>
    </w:p>
    <w:p w:rsidR="005F61EF" w:rsidRDefault="005F61EF" w:rsidP="005F61EF">
      <w:pPr>
        <w:ind w:left="200"/>
      </w:pPr>
      <w:r>
        <w:t>Доля участия лица в уставном капитале лица, предоставившего обеспечение:</w:t>
      </w:r>
      <w:r>
        <w:rPr>
          <w:rStyle w:val="Subst"/>
        </w:rPr>
        <w:t xml:space="preserve"> 11.5%</w:t>
      </w:r>
    </w:p>
    <w:p w:rsidR="005F61EF" w:rsidRDefault="005F61EF" w:rsidP="005F61EF">
      <w:pPr>
        <w:ind w:left="200"/>
      </w:pPr>
      <w:r>
        <w:t>Доля принадлежащих лицу обыкновенных акций лица, предоставившего обеспечение:</w:t>
      </w:r>
      <w:r>
        <w:rPr>
          <w:rStyle w:val="Subst"/>
        </w:rPr>
        <w:t xml:space="preserve"> 11.5%</w:t>
      </w:r>
    </w:p>
    <w:p w:rsidR="005F61EF" w:rsidRDefault="005F61EF" w:rsidP="005F61EF">
      <w:pPr>
        <w:pStyle w:val="ThinDelim"/>
      </w:pPr>
    </w:p>
    <w:p w:rsidR="005F61EF" w:rsidRDefault="005F61EF" w:rsidP="005F61EF">
      <w:pPr>
        <w:ind w:left="200"/>
      </w:pPr>
      <w:r>
        <w:t>Лица, контролирующие участника (акционера) лица, предоставившего обеспечение</w:t>
      </w:r>
    </w:p>
    <w:p w:rsidR="005F61EF" w:rsidRDefault="005F61EF" w:rsidP="005F61EF">
      <w:pPr>
        <w:ind w:left="200"/>
      </w:pPr>
    </w:p>
    <w:p w:rsidR="005F61EF" w:rsidRDefault="005F61EF" w:rsidP="005F61EF">
      <w:pPr>
        <w:ind w:left="200"/>
      </w:pPr>
      <w:r>
        <w:rPr>
          <w:rStyle w:val="Subst"/>
        </w:rPr>
        <w:t>Информация об указанных лицах лицу, предоставившему обеспечение, не предоставлена (отсутствует)</w:t>
      </w:r>
    </w:p>
    <w:p w:rsidR="005F61EF" w:rsidRDefault="005F61EF" w:rsidP="005F61EF">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5F61EF" w:rsidRDefault="005F61EF" w:rsidP="005F61EF">
      <w:pPr>
        <w:ind w:left="400"/>
      </w:pPr>
      <w:r>
        <w:rPr>
          <w:rStyle w:val="Subst"/>
        </w:rPr>
        <w:t xml:space="preserve">Информация об указанных лицах лицу, предоставившему обеспечение, не предоставлена </w:t>
      </w:r>
      <w:r>
        <w:rPr>
          <w:rStyle w:val="Subst"/>
        </w:rPr>
        <w:lastRenderedPageBreak/>
        <w:t>(отсутствует)</w:t>
      </w:r>
    </w:p>
    <w:p w:rsidR="005F61EF" w:rsidRDefault="005F61EF" w:rsidP="005F61EF">
      <w:pPr>
        <w:ind w:left="200"/>
      </w:pPr>
    </w:p>
    <w:p w:rsidR="005F61EF" w:rsidRDefault="005F61EF" w:rsidP="005F61EF">
      <w:pPr>
        <w:pStyle w:val="2"/>
      </w:pPr>
      <w:r>
        <w:t>6.3. Сведения о доле участия государства или муниципального образования в уставном (складочном) капитале (паевом фонде) лица, предоставившего обеспечение, наличии специального права ('золотой акции')</w:t>
      </w:r>
    </w:p>
    <w:p w:rsidR="005F61EF" w:rsidRDefault="005F61EF" w:rsidP="005F61EF">
      <w:pPr>
        <w:pStyle w:val="SubHeading"/>
        <w:ind w:left="200"/>
      </w:pPr>
      <w:r>
        <w:t>Сведения об управляющих государственными, муниципальными пакетами акций</w:t>
      </w:r>
    </w:p>
    <w:p w:rsidR="005F61EF" w:rsidRDefault="005F61EF" w:rsidP="005F61EF">
      <w:pPr>
        <w:ind w:left="400"/>
      </w:pPr>
      <w:r>
        <w:rPr>
          <w:rStyle w:val="Subst"/>
        </w:rPr>
        <w:t>Указанных лиц нет</w:t>
      </w:r>
    </w:p>
    <w:p w:rsidR="005F61EF" w:rsidRDefault="005F61EF" w:rsidP="005F61EF">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лица, предоставившего обеспечение</w:t>
      </w:r>
    </w:p>
    <w:p w:rsidR="005F61EF" w:rsidRDefault="005F61EF" w:rsidP="005F61EF">
      <w:pPr>
        <w:ind w:left="400"/>
      </w:pPr>
      <w:r>
        <w:rPr>
          <w:rStyle w:val="Subst"/>
        </w:rPr>
        <w:t>Указанных лиц нет</w:t>
      </w:r>
    </w:p>
    <w:p w:rsidR="005F61EF" w:rsidRDefault="005F61EF" w:rsidP="005F61EF">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лицом, предоставившим обеспечение, - акционерным обществом ('золотой акции'), срок действия специального права ('золотой акции')</w:t>
      </w:r>
    </w:p>
    <w:p w:rsidR="005F61EF" w:rsidRDefault="005F61EF" w:rsidP="005F61EF">
      <w:pPr>
        <w:ind w:left="400"/>
      </w:pPr>
      <w:r>
        <w:rPr>
          <w:rStyle w:val="Subst"/>
        </w:rPr>
        <w:t>Указанное право не предусмотрено</w:t>
      </w:r>
    </w:p>
    <w:p w:rsidR="005F61EF" w:rsidRDefault="005F61EF" w:rsidP="005F61EF">
      <w:pPr>
        <w:pStyle w:val="2"/>
      </w:pPr>
      <w:r>
        <w:t>6.4. Сведения об ограничениях на участие в уставном (складочном) капитале (паевом фонде) лица, предоставившего обеспечение</w:t>
      </w:r>
    </w:p>
    <w:p w:rsidR="005F61EF" w:rsidRDefault="005F61EF" w:rsidP="005F61EF">
      <w:pPr>
        <w:ind w:left="200"/>
      </w:pPr>
      <w:r>
        <w:rPr>
          <w:rStyle w:val="Subst"/>
        </w:rPr>
        <w:t>Ограничений на участие в уставном (складочном) капитале лица, предоставившего обеспечение, нет</w:t>
      </w:r>
    </w:p>
    <w:p w:rsidR="005F61EF" w:rsidRDefault="005F61EF" w:rsidP="005F61EF">
      <w:pPr>
        <w:pStyle w:val="2"/>
      </w:pPr>
      <w:r>
        <w:t xml:space="preserve">6.5. </w:t>
      </w:r>
      <w:proofErr w:type="gramStart"/>
      <w:r>
        <w:t>Сведения об изменениях в составе и размере участия акционеров (участников) лица, предоставившего обеспечение, владеющих не менее чем 5 процентами его уставного (складочного) капитала (паевого фонда) или не менее чем 5 процентами его обыкновенных акций</w:t>
      </w:r>
      <w:proofErr w:type="gramEnd"/>
    </w:p>
    <w:p w:rsidR="005F61EF" w:rsidRDefault="005F61EF" w:rsidP="005F61EF">
      <w:pPr>
        <w:ind w:left="200"/>
      </w:pPr>
      <w:proofErr w:type="gramStart"/>
      <w:r>
        <w:t>Составы акционеров (участников) лица, предоставившего обеспечение, владевших не менее чем 5 процентами уставного (складочного) капитала лица, предоставившего обеспечение, а для лиц, предоставивших обеспечение, являющихся акционерными обществами, - также не менее 5 процентами обыкновенных акций лица, предоставившего обеспечение, определенные на дату списка лиц, имевших право на участие в каждом общем собрании акционеров (участников) лица, предоставившего обеспечение, проведенном за последний завершенный финансовый год</w:t>
      </w:r>
      <w:proofErr w:type="gramEnd"/>
      <w:r>
        <w:t xml:space="preserve">, </w:t>
      </w:r>
      <w:proofErr w:type="gramStart"/>
      <w:r>
        <w:t>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roofErr w:type="gramEnd"/>
    </w:p>
    <w:p w:rsidR="005F61EF" w:rsidRDefault="005F61EF" w:rsidP="005F61EF">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19.04.2013</w:t>
      </w:r>
    </w:p>
    <w:p w:rsidR="005F61EF" w:rsidRDefault="005F61EF" w:rsidP="005F61EF">
      <w:pPr>
        <w:pStyle w:val="SubHeading"/>
        <w:ind w:left="200"/>
      </w:pPr>
      <w:r>
        <w:t>Список акционеров (участников)</w:t>
      </w:r>
    </w:p>
    <w:p w:rsidR="005F61EF" w:rsidRDefault="005F61EF" w:rsidP="005F61EF">
      <w:pPr>
        <w:ind w:left="400"/>
      </w:pPr>
      <w:r>
        <w:t>Полное фирменное наименование:</w:t>
      </w:r>
      <w:r>
        <w:rPr>
          <w:rStyle w:val="Subst"/>
        </w:rPr>
        <w:t xml:space="preserve"> </w:t>
      </w:r>
      <w:proofErr w:type="spellStart"/>
      <w:r>
        <w:rPr>
          <w:rStyle w:val="Subst"/>
        </w:rPr>
        <w:t>Litten</w:t>
      </w:r>
      <w:proofErr w:type="spellEnd"/>
      <w:r>
        <w:rPr>
          <w:rStyle w:val="Subst"/>
        </w:rPr>
        <w:t xml:space="preserve"> Investments Limited</w:t>
      </w:r>
    </w:p>
    <w:p w:rsidR="005F61EF" w:rsidRDefault="005F61EF" w:rsidP="005F61EF">
      <w:pPr>
        <w:ind w:left="400"/>
      </w:pPr>
      <w:r>
        <w:t>Сокращенное фирменное наименование:</w:t>
      </w:r>
      <w:r>
        <w:rPr>
          <w:rStyle w:val="Subst"/>
        </w:rPr>
        <w:t xml:space="preserve"> отсутствует</w:t>
      </w:r>
    </w:p>
    <w:p w:rsidR="005F61EF" w:rsidRDefault="005F61EF" w:rsidP="005F61EF">
      <w:pPr>
        <w:ind w:left="400"/>
      </w:pPr>
      <w:r>
        <w:t>Место нахождения:</w:t>
      </w:r>
      <w:r>
        <w:rPr>
          <w:rStyle w:val="Subst"/>
        </w:rPr>
        <w:t xml:space="preserve"> Agios Nikolaos, Limassol, Omirou 20, CY-3095, Cyprus</w:t>
      </w:r>
    </w:p>
    <w:p w:rsidR="005F61EF" w:rsidRDefault="005F61EF" w:rsidP="005F61EF">
      <w:pPr>
        <w:ind w:left="400"/>
      </w:pPr>
      <w:r>
        <w:rPr>
          <w:rStyle w:val="Subst"/>
        </w:rPr>
        <w:t>Не является резидентом РФ</w:t>
      </w:r>
    </w:p>
    <w:p w:rsidR="005F61EF" w:rsidRDefault="005F61EF" w:rsidP="005F61EF">
      <w:pPr>
        <w:ind w:left="400"/>
      </w:pPr>
      <w:r>
        <w:t>Доля участия лица в уставном капитале лица, предоставившего обеспечение, %:</w:t>
      </w:r>
      <w:r>
        <w:rPr>
          <w:rStyle w:val="Subst"/>
        </w:rPr>
        <w:t xml:space="preserve"> 6.3</w:t>
      </w:r>
    </w:p>
    <w:p w:rsidR="005F61EF" w:rsidRDefault="005F61EF" w:rsidP="005F61EF">
      <w:pPr>
        <w:ind w:left="400"/>
      </w:pPr>
      <w:r>
        <w:t>Доля принадлежавших лицу обыкновенных акций лица, предоставившего обеспечение, %:</w:t>
      </w:r>
      <w:r>
        <w:rPr>
          <w:rStyle w:val="Subst"/>
        </w:rPr>
        <w:t xml:space="preserve"> 6.3</w:t>
      </w:r>
    </w:p>
    <w:p w:rsidR="005F61EF" w:rsidRDefault="005F61EF" w:rsidP="005F61EF">
      <w:pPr>
        <w:ind w:left="400"/>
      </w:pPr>
    </w:p>
    <w:p w:rsidR="005F61EF" w:rsidRDefault="005F61EF" w:rsidP="005F61EF">
      <w:pPr>
        <w:ind w:left="200"/>
      </w:pPr>
    </w:p>
    <w:p w:rsidR="005F61EF" w:rsidRDefault="005F61EF" w:rsidP="005F61EF">
      <w:pPr>
        <w:pStyle w:val="2"/>
      </w:pPr>
      <w:r>
        <w:t>6.6. Сведения о совершенных лицом, предоставившим обеспечение, сделках, в совершении которых имелась заинтересованность</w:t>
      </w:r>
    </w:p>
    <w:p w:rsidR="005F61EF" w:rsidRDefault="005F61EF" w:rsidP="005F61EF">
      <w:pPr>
        <w:ind w:left="200"/>
      </w:pPr>
      <w:r>
        <w:rPr>
          <w:rStyle w:val="Subst"/>
        </w:rPr>
        <w:t>Указанных сделок не совершалось</w:t>
      </w:r>
    </w:p>
    <w:p w:rsidR="005F61EF" w:rsidRDefault="005F61EF" w:rsidP="005F61EF">
      <w:pPr>
        <w:pStyle w:val="2"/>
      </w:pPr>
      <w:r>
        <w:t>6.7. Сведения о размере дебиторской задолженности</w:t>
      </w:r>
    </w:p>
    <w:p w:rsidR="005F61EF" w:rsidRDefault="005F61EF" w:rsidP="005F61EF">
      <w:pPr>
        <w:pStyle w:val="SubHeading"/>
        <w:ind w:left="200"/>
      </w:pPr>
      <w:r>
        <w:t>На дату окончания отчетного квартала</w:t>
      </w:r>
    </w:p>
    <w:p w:rsidR="005F61EF" w:rsidRDefault="005F61EF" w:rsidP="005F61EF">
      <w:pPr>
        <w:ind w:left="400"/>
      </w:pPr>
      <w:r>
        <w:t>Единица измерения:</w:t>
      </w:r>
      <w:r>
        <w:rPr>
          <w:rStyle w:val="Subst"/>
        </w:rPr>
        <w:t xml:space="preserve"> тыс. руб.</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5F61EF" w:rsidTr="005F61EF">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lastRenderedPageBreak/>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Значение показателя</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5F61EF" w:rsidRDefault="005F61EF" w:rsidP="005F61EF">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5F61EF" w:rsidRDefault="005F61EF" w:rsidP="005F61EF">
            <w:pPr>
              <w:jc w:val="right"/>
            </w:pPr>
            <w:r>
              <w:t>0</w:t>
            </w:r>
          </w:p>
        </w:tc>
      </w:tr>
      <w:tr w:rsidR="005F61EF" w:rsidTr="005F61EF">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5F61EF" w:rsidRDefault="005F61EF" w:rsidP="005F61EF">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5F61EF" w:rsidRDefault="005F61EF" w:rsidP="005F61EF">
            <w:pPr>
              <w:jc w:val="right"/>
            </w:pPr>
            <w:r>
              <w:t>0</w:t>
            </w:r>
          </w:p>
        </w:tc>
      </w:tr>
    </w:tbl>
    <w:p w:rsidR="005F61EF" w:rsidRDefault="005F61EF" w:rsidP="005F61EF"/>
    <w:p w:rsidR="005F61EF" w:rsidRDefault="005F61EF" w:rsidP="005F61EF">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5F61EF" w:rsidRDefault="005F61EF" w:rsidP="005F61EF">
      <w:pPr>
        <w:ind w:left="600"/>
      </w:pPr>
      <w:r>
        <w:rPr>
          <w:rStyle w:val="Subst"/>
        </w:rPr>
        <w:t>Указанных дебиторов нет</w:t>
      </w:r>
    </w:p>
    <w:p w:rsidR="005F61EF" w:rsidRDefault="005F61EF" w:rsidP="005F61EF">
      <w:pPr>
        <w:ind w:left="400"/>
      </w:pPr>
      <w:r>
        <w:rPr>
          <w:rStyle w:val="Subst"/>
        </w:rPr>
        <w:t xml:space="preserve">Поручитель не составляет </w:t>
      </w:r>
      <w:proofErr w:type="gramStart"/>
      <w:r>
        <w:rPr>
          <w:rStyle w:val="Subst"/>
        </w:rPr>
        <w:t>ежеквартальную</w:t>
      </w:r>
      <w:proofErr w:type="gramEnd"/>
      <w:r>
        <w:rPr>
          <w:rStyle w:val="Subst"/>
        </w:rPr>
        <w:t xml:space="preserve"> бухгалтерскую (финансовую) отчетность</w:t>
      </w:r>
    </w:p>
    <w:p w:rsidR="005F61EF" w:rsidRDefault="005F61EF" w:rsidP="005F61EF">
      <w:pPr>
        <w:pStyle w:val="1"/>
      </w:pPr>
      <w:r>
        <w:t>VII. Бухгалтерска</w:t>
      </w:r>
      <w:proofErr w:type="gramStart"/>
      <w:r>
        <w:t>я(</w:t>
      </w:r>
      <w:proofErr w:type="gramEnd"/>
      <w:r>
        <w:t>финансовая) отчетность лица, предоставившего обеспечение, и иная финансовая информация</w:t>
      </w:r>
    </w:p>
    <w:p w:rsidR="005F61EF" w:rsidRDefault="005F61EF" w:rsidP="005F61EF">
      <w:pPr>
        <w:pStyle w:val="2"/>
      </w:pPr>
      <w:r>
        <w:t>7.1. Годовая бухгалтерска</w:t>
      </w:r>
      <w:proofErr w:type="gramStart"/>
      <w:r>
        <w:t>я(</w:t>
      </w:r>
      <w:proofErr w:type="gramEnd"/>
      <w:r>
        <w:t>финансовая) отчетность лица, предоставившего обеспечение</w:t>
      </w:r>
    </w:p>
    <w:p w:rsidR="005F61EF" w:rsidRDefault="005F61EF" w:rsidP="005F61EF"/>
    <w:p w:rsidR="005F61EF" w:rsidRDefault="005F61EF" w:rsidP="005F61EF">
      <w:r>
        <w:t>Не указывается в данном отчетном квартале</w:t>
      </w:r>
    </w:p>
    <w:p w:rsidR="005F61EF" w:rsidRDefault="005F61EF" w:rsidP="005F61EF">
      <w:pPr>
        <w:pStyle w:val="2"/>
      </w:pPr>
      <w:r>
        <w:t>7.2. Квартальная бухгалтерска</w:t>
      </w:r>
      <w:proofErr w:type="gramStart"/>
      <w:r>
        <w:t>я(</w:t>
      </w:r>
      <w:proofErr w:type="gramEnd"/>
      <w:r>
        <w:t>финансовая) отчетность лица, предоставившего обеспечение, за последний завершенный отчетный квартал</w:t>
      </w:r>
    </w:p>
    <w:p w:rsidR="005F61EF" w:rsidRDefault="005F61EF" w:rsidP="005F61EF"/>
    <w:p w:rsidR="005F61EF" w:rsidRDefault="005F61EF" w:rsidP="005F61EF">
      <w:pPr>
        <w:pStyle w:val="SubHeading"/>
      </w:pPr>
    </w:p>
    <w:p w:rsidR="005F61EF" w:rsidRDefault="005F61EF" w:rsidP="005F61EF">
      <w:pPr>
        <w:pStyle w:val="Headingbalance"/>
      </w:pPr>
      <w:r>
        <w:t>Бухгалтерский баланс</w:t>
      </w:r>
    </w:p>
    <w:p w:rsidR="005F61EF" w:rsidRDefault="005F61EF" w:rsidP="005F61EF">
      <w:pPr>
        <w:jc w:val="center"/>
        <w:rPr>
          <w:b/>
          <w:bCs/>
        </w:rPr>
      </w:pPr>
      <w:r>
        <w:rPr>
          <w:b/>
          <w:bCs/>
        </w:rPr>
        <w:t>на 30.06.2014</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5F61EF" w:rsidTr="005F61EF">
        <w:tblPrEx>
          <w:tblCellMar>
            <w:top w:w="0" w:type="dxa"/>
            <w:bottom w:w="0" w:type="dxa"/>
          </w:tblCellMar>
        </w:tblPrEx>
        <w:tc>
          <w:tcPr>
            <w:tcW w:w="6112" w:type="dxa"/>
            <w:tcBorders>
              <w:top w:val="nil"/>
              <w:left w:val="nil"/>
              <w:bottom w:val="nil"/>
              <w:right w:val="nil"/>
            </w:tcBorders>
          </w:tcPr>
          <w:p w:rsidR="005F61EF" w:rsidRDefault="005F61EF" w:rsidP="005F61EF"/>
        </w:tc>
        <w:tc>
          <w:tcPr>
            <w:tcW w:w="1560" w:type="dxa"/>
            <w:tcBorders>
              <w:top w:val="nil"/>
              <w:left w:val="nil"/>
              <w:bottom w:val="nil"/>
              <w:right w:val="nil"/>
            </w:tcBorders>
          </w:tcPr>
          <w:p w:rsidR="005F61EF" w:rsidRDefault="005F61EF" w:rsidP="005F61EF"/>
        </w:tc>
        <w:tc>
          <w:tcPr>
            <w:tcW w:w="158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Коды</w:t>
            </w:r>
          </w:p>
        </w:tc>
      </w:tr>
      <w:tr w:rsidR="005F61EF" w:rsidTr="005F61EF">
        <w:tblPrEx>
          <w:tblCellMar>
            <w:top w:w="0" w:type="dxa"/>
            <w:bottom w:w="0" w:type="dxa"/>
          </w:tblCellMar>
        </w:tblPrEx>
        <w:tc>
          <w:tcPr>
            <w:tcW w:w="7672" w:type="dxa"/>
            <w:gridSpan w:val="2"/>
            <w:tcBorders>
              <w:top w:val="nil"/>
              <w:left w:val="nil"/>
              <w:bottom w:val="nil"/>
              <w:right w:val="nil"/>
            </w:tcBorders>
          </w:tcPr>
          <w:p w:rsidR="005F61EF" w:rsidRDefault="005F61EF" w:rsidP="005F61EF">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rPr>
                <w:b/>
                <w:bCs/>
              </w:rPr>
            </w:pPr>
            <w:r>
              <w:rPr>
                <w:b/>
                <w:bCs/>
              </w:rPr>
              <w:t>0710001</w:t>
            </w:r>
          </w:p>
        </w:tc>
      </w:tr>
      <w:tr w:rsidR="005F61EF" w:rsidTr="005F61EF">
        <w:tblPrEx>
          <w:tblCellMar>
            <w:top w:w="0" w:type="dxa"/>
            <w:bottom w:w="0" w:type="dxa"/>
          </w:tblCellMar>
        </w:tblPrEx>
        <w:tc>
          <w:tcPr>
            <w:tcW w:w="6112" w:type="dxa"/>
            <w:tcBorders>
              <w:top w:val="nil"/>
              <w:left w:val="nil"/>
              <w:bottom w:val="nil"/>
              <w:right w:val="nil"/>
            </w:tcBorders>
          </w:tcPr>
          <w:p w:rsidR="005F61EF" w:rsidRDefault="005F61EF" w:rsidP="005F61EF"/>
        </w:tc>
        <w:tc>
          <w:tcPr>
            <w:tcW w:w="1560" w:type="dxa"/>
            <w:tcBorders>
              <w:top w:val="nil"/>
              <w:left w:val="nil"/>
              <w:bottom w:val="nil"/>
              <w:right w:val="nil"/>
            </w:tcBorders>
          </w:tcPr>
          <w:p w:rsidR="005F61EF" w:rsidRDefault="005F61EF" w:rsidP="005F61E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rPr>
                <w:b/>
                <w:bCs/>
              </w:rPr>
            </w:pPr>
            <w:r>
              <w:rPr>
                <w:b/>
                <w:bCs/>
              </w:rPr>
              <w:t>30.06.2014</w:t>
            </w:r>
          </w:p>
        </w:tc>
      </w:tr>
      <w:tr w:rsidR="005F61EF" w:rsidTr="005F61EF">
        <w:tblPrEx>
          <w:tblCellMar>
            <w:top w:w="0" w:type="dxa"/>
            <w:bottom w:w="0" w:type="dxa"/>
          </w:tblCellMar>
        </w:tblPrEx>
        <w:tc>
          <w:tcPr>
            <w:tcW w:w="6112" w:type="dxa"/>
            <w:tcBorders>
              <w:top w:val="nil"/>
              <w:left w:val="nil"/>
              <w:bottom w:val="nil"/>
              <w:right w:val="nil"/>
            </w:tcBorders>
          </w:tcPr>
          <w:p w:rsidR="005F61EF" w:rsidRDefault="005F61EF" w:rsidP="005F61EF">
            <w:pPr>
              <w:rPr>
                <w:b/>
                <w:bCs/>
              </w:rPr>
            </w:pPr>
            <w:r>
              <w:t>Организация:</w:t>
            </w:r>
            <w:r>
              <w:rPr>
                <w:b/>
                <w:bCs/>
              </w:rPr>
              <w:t xml:space="preserve"> Globaltrans Investment PLC (ГЛОБАЛТРАНС ИНВЕСТМЕНТ ПЛС)</w:t>
            </w:r>
          </w:p>
        </w:tc>
        <w:tc>
          <w:tcPr>
            <w:tcW w:w="1560" w:type="dxa"/>
            <w:tcBorders>
              <w:top w:val="nil"/>
              <w:left w:val="nil"/>
              <w:bottom w:val="nil"/>
              <w:right w:val="nil"/>
            </w:tcBorders>
          </w:tcPr>
          <w:p w:rsidR="005F61EF" w:rsidRDefault="005F61EF" w:rsidP="005F61E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F61EF" w:rsidRDefault="005F61EF" w:rsidP="005F61EF"/>
        </w:tc>
      </w:tr>
      <w:tr w:rsidR="005F61EF" w:rsidTr="005F61EF">
        <w:tblPrEx>
          <w:tblCellMar>
            <w:top w:w="0" w:type="dxa"/>
            <w:bottom w:w="0" w:type="dxa"/>
          </w:tblCellMar>
        </w:tblPrEx>
        <w:tc>
          <w:tcPr>
            <w:tcW w:w="6112" w:type="dxa"/>
            <w:tcBorders>
              <w:top w:val="nil"/>
              <w:left w:val="nil"/>
              <w:bottom w:val="nil"/>
              <w:right w:val="nil"/>
            </w:tcBorders>
          </w:tcPr>
          <w:p w:rsidR="005F61EF" w:rsidRDefault="005F61EF" w:rsidP="005F61EF">
            <w:r>
              <w:t>Идентификационный номер налогоплательщика</w:t>
            </w:r>
          </w:p>
        </w:tc>
        <w:tc>
          <w:tcPr>
            <w:tcW w:w="1560" w:type="dxa"/>
            <w:tcBorders>
              <w:top w:val="nil"/>
              <w:left w:val="nil"/>
              <w:bottom w:val="nil"/>
              <w:right w:val="nil"/>
            </w:tcBorders>
          </w:tcPr>
          <w:p w:rsidR="005F61EF" w:rsidRDefault="005F61EF" w:rsidP="005F61E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F61EF" w:rsidRDefault="005F61EF" w:rsidP="005F61EF"/>
        </w:tc>
      </w:tr>
      <w:tr w:rsidR="005F61EF" w:rsidTr="005F61EF">
        <w:tblPrEx>
          <w:tblCellMar>
            <w:top w:w="0" w:type="dxa"/>
            <w:bottom w:w="0" w:type="dxa"/>
          </w:tblCellMar>
        </w:tblPrEx>
        <w:tc>
          <w:tcPr>
            <w:tcW w:w="6112" w:type="dxa"/>
            <w:tcBorders>
              <w:top w:val="nil"/>
              <w:left w:val="nil"/>
              <w:bottom w:val="nil"/>
              <w:right w:val="nil"/>
            </w:tcBorders>
          </w:tcPr>
          <w:p w:rsidR="005F61EF" w:rsidRDefault="005F61EF" w:rsidP="005F61EF">
            <w:r>
              <w:t>Вид деятельности:</w:t>
            </w:r>
          </w:p>
        </w:tc>
        <w:tc>
          <w:tcPr>
            <w:tcW w:w="1560" w:type="dxa"/>
            <w:tcBorders>
              <w:top w:val="nil"/>
              <w:left w:val="nil"/>
              <w:bottom w:val="nil"/>
              <w:right w:val="nil"/>
            </w:tcBorders>
          </w:tcPr>
          <w:p w:rsidR="005F61EF" w:rsidRDefault="005F61EF" w:rsidP="005F61E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rPr>
                <w:b/>
                <w:bCs/>
              </w:rPr>
            </w:pPr>
            <w:r>
              <w:rPr>
                <w:b/>
                <w:bCs/>
              </w:rPr>
              <w:t>Не применимо. Поручитель создан в соответствии с законодательством Республики Кипр.</w:t>
            </w:r>
          </w:p>
        </w:tc>
      </w:tr>
      <w:tr w:rsidR="005F61EF" w:rsidTr="005F61EF">
        <w:tblPrEx>
          <w:tblCellMar>
            <w:top w:w="0" w:type="dxa"/>
            <w:bottom w:w="0" w:type="dxa"/>
          </w:tblCellMar>
        </w:tblPrEx>
        <w:tc>
          <w:tcPr>
            <w:tcW w:w="6112" w:type="dxa"/>
            <w:tcBorders>
              <w:top w:val="nil"/>
              <w:left w:val="nil"/>
              <w:bottom w:val="nil"/>
              <w:right w:val="nil"/>
            </w:tcBorders>
          </w:tcPr>
          <w:p w:rsidR="005F61EF" w:rsidRDefault="005F61EF" w:rsidP="005F61EF">
            <w:pPr>
              <w:rPr>
                <w:b/>
                <w:bCs/>
              </w:rPr>
            </w:pPr>
            <w:r>
              <w:t xml:space="preserve">Организационно-правовая форма / </w:t>
            </w:r>
            <w:proofErr w:type="gramStart"/>
            <w:r>
              <w:t>форма</w:t>
            </w:r>
            <w:proofErr w:type="gramEnd"/>
            <w:r>
              <w:t xml:space="preserve"> собственности:</w:t>
            </w:r>
            <w:r>
              <w:rPr>
                <w:b/>
                <w:bCs/>
              </w:rPr>
              <w:t xml:space="preserve">  /</w:t>
            </w:r>
          </w:p>
        </w:tc>
        <w:tc>
          <w:tcPr>
            <w:tcW w:w="1560" w:type="dxa"/>
            <w:tcBorders>
              <w:top w:val="nil"/>
              <w:left w:val="nil"/>
              <w:bottom w:val="nil"/>
              <w:right w:val="nil"/>
            </w:tcBorders>
          </w:tcPr>
          <w:p w:rsidR="005F61EF" w:rsidRDefault="005F61EF" w:rsidP="005F61E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rPr>
                <w:b/>
                <w:bCs/>
              </w:rPr>
            </w:pPr>
            <w:r>
              <w:rPr>
                <w:b/>
                <w:bCs/>
              </w:rPr>
              <w:t xml:space="preserve"> /</w:t>
            </w:r>
          </w:p>
        </w:tc>
      </w:tr>
      <w:tr w:rsidR="005F61EF" w:rsidTr="005F61EF">
        <w:tblPrEx>
          <w:tblCellMar>
            <w:top w:w="0" w:type="dxa"/>
            <w:bottom w:w="0" w:type="dxa"/>
          </w:tblCellMar>
        </w:tblPrEx>
        <w:tc>
          <w:tcPr>
            <w:tcW w:w="6112" w:type="dxa"/>
            <w:tcBorders>
              <w:top w:val="nil"/>
              <w:left w:val="nil"/>
              <w:bottom w:val="nil"/>
              <w:right w:val="nil"/>
            </w:tcBorders>
          </w:tcPr>
          <w:p w:rsidR="005F61EF" w:rsidRDefault="005F61EF" w:rsidP="005F61EF">
            <w:pPr>
              <w:rPr>
                <w:b/>
                <w:bCs/>
              </w:rPr>
            </w:pPr>
            <w:r>
              <w:t>Единица измерения:</w:t>
            </w:r>
            <w:r>
              <w:rPr>
                <w:b/>
                <w:bCs/>
              </w:rPr>
              <w:t xml:space="preserve"> тыс. руб.</w:t>
            </w:r>
          </w:p>
        </w:tc>
        <w:tc>
          <w:tcPr>
            <w:tcW w:w="1560" w:type="dxa"/>
            <w:tcBorders>
              <w:top w:val="nil"/>
              <w:left w:val="nil"/>
              <w:bottom w:val="nil"/>
              <w:right w:val="nil"/>
            </w:tcBorders>
          </w:tcPr>
          <w:p w:rsidR="005F61EF" w:rsidRDefault="005F61EF" w:rsidP="005F61E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rPr>
                <w:b/>
                <w:bCs/>
              </w:rPr>
            </w:pPr>
            <w:r>
              <w:rPr>
                <w:b/>
                <w:bCs/>
              </w:rPr>
              <w:t>384</w:t>
            </w:r>
          </w:p>
        </w:tc>
      </w:tr>
      <w:tr w:rsidR="005F61EF" w:rsidTr="005F61EF">
        <w:tblPrEx>
          <w:tblCellMar>
            <w:top w:w="0" w:type="dxa"/>
            <w:bottom w:w="0" w:type="dxa"/>
          </w:tblCellMar>
        </w:tblPrEx>
        <w:tc>
          <w:tcPr>
            <w:tcW w:w="6112" w:type="dxa"/>
            <w:tcBorders>
              <w:top w:val="nil"/>
              <w:left w:val="nil"/>
              <w:bottom w:val="nil"/>
              <w:right w:val="nil"/>
            </w:tcBorders>
          </w:tcPr>
          <w:p w:rsidR="005F61EF" w:rsidRDefault="005F61EF" w:rsidP="005F61EF">
            <w:pPr>
              <w:rPr>
                <w:b/>
                <w:bCs/>
              </w:rPr>
            </w:pPr>
            <w:r>
              <w:t>Местонахождение (адрес):</w:t>
            </w:r>
            <w:r>
              <w:rPr>
                <w:b/>
                <w:bCs/>
              </w:rPr>
              <w:t xml:space="preserve"> 3095 Кипр, Лимассол, Омиру 20</w:t>
            </w:r>
          </w:p>
        </w:tc>
        <w:tc>
          <w:tcPr>
            <w:tcW w:w="1560" w:type="dxa"/>
            <w:tcBorders>
              <w:top w:val="nil"/>
              <w:left w:val="nil"/>
              <w:bottom w:val="nil"/>
              <w:right w:val="nil"/>
            </w:tcBorders>
          </w:tcPr>
          <w:p w:rsidR="005F61EF" w:rsidRDefault="005F61EF" w:rsidP="005F61EF"/>
        </w:tc>
        <w:tc>
          <w:tcPr>
            <w:tcW w:w="1580" w:type="dxa"/>
            <w:tcBorders>
              <w:top w:val="nil"/>
              <w:left w:val="nil"/>
              <w:bottom w:val="nil"/>
              <w:right w:val="nil"/>
            </w:tcBorders>
          </w:tcPr>
          <w:p w:rsidR="005F61EF" w:rsidRDefault="005F61EF" w:rsidP="005F61EF"/>
        </w:tc>
      </w:tr>
    </w:tbl>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5F61EF" w:rsidTr="005F61EF">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На  30.06.2014 г.</w:t>
            </w:r>
          </w:p>
        </w:tc>
        <w:tc>
          <w:tcPr>
            <w:tcW w:w="12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На 31.12.2013 г.</w:t>
            </w:r>
          </w:p>
        </w:tc>
        <w:tc>
          <w:tcPr>
            <w:tcW w:w="134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На  31.12.2012 г.</w:t>
            </w:r>
          </w:p>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pPr>
              <w:jc w:val="center"/>
            </w:pPr>
            <w:r>
              <w:t>6</w:t>
            </w:r>
          </w:p>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Запасы</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double" w:sz="6" w:space="0" w:color="auto"/>
              <w:right w:val="single" w:sz="6" w:space="0" w:color="auto"/>
            </w:tcBorders>
          </w:tcPr>
          <w:p w:rsidR="005F61EF" w:rsidRDefault="005F61EF" w:rsidP="005F61EF">
            <w:r>
              <w:t>БАЛАНС (актив)</w:t>
            </w:r>
          </w:p>
        </w:tc>
        <w:tc>
          <w:tcPr>
            <w:tcW w:w="720" w:type="dxa"/>
            <w:tcBorders>
              <w:top w:val="single" w:sz="6" w:space="0" w:color="auto"/>
              <w:left w:val="single" w:sz="6" w:space="0" w:color="auto"/>
              <w:bottom w:val="double" w:sz="6" w:space="0" w:color="auto"/>
              <w:right w:val="single" w:sz="6" w:space="0" w:color="auto"/>
            </w:tcBorders>
          </w:tcPr>
          <w:p w:rsidR="005F61EF" w:rsidRDefault="005F61EF" w:rsidP="005F61EF">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doub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double" w:sz="6" w:space="0" w:color="auto"/>
              <w:right w:val="double" w:sz="6" w:space="0" w:color="auto"/>
            </w:tcBorders>
          </w:tcPr>
          <w:p w:rsidR="005F61EF" w:rsidRDefault="005F61EF" w:rsidP="005F61EF"/>
        </w:tc>
      </w:tr>
    </w:tbl>
    <w:p w:rsidR="005F61EF" w:rsidRDefault="005F61EF" w:rsidP="005F61EF"/>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5F61EF" w:rsidTr="005F61EF">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На  30.06.2014 г.</w:t>
            </w:r>
          </w:p>
        </w:tc>
        <w:tc>
          <w:tcPr>
            <w:tcW w:w="128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На 31.12.2013 г.</w:t>
            </w:r>
          </w:p>
        </w:tc>
        <w:tc>
          <w:tcPr>
            <w:tcW w:w="134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На  31.12.2012 г.</w:t>
            </w:r>
          </w:p>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pPr>
              <w:jc w:val="center"/>
            </w:pPr>
            <w:r>
              <w:t>6</w:t>
            </w:r>
          </w:p>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single" w:sz="6" w:space="0" w:color="auto"/>
              <w:right w:val="single" w:sz="6" w:space="0" w:color="auto"/>
            </w:tcBorders>
          </w:tcPr>
          <w:p w:rsidR="005F61EF" w:rsidRDefault="005F61EF" w:rsidP="005F61EF">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5F61EF" w:rsidRDefault="005F61EF" w:rsidP="005F61EF"/>
        </w:tc>
        <w:tc>
          <w:tcPr>
            <w:tcW w:w="3840" w:type="dxa"/>
            <w:tcBorders>
              <w:top w:val="single" w:sz="6" w:space="0" w:color="auto"/>
              <w:left w:val="single" w:sz="6" w:space="0" w:color="auto"/>
              <w:bottom w:val="double" w:sz="6" w:space="0" w:color="auto"/>
              <w:right w:val="single" w:sz="6" w:space="0" w:color="auto"/>
            </w:tcBorders>
          </w:tcPr>
          <w:p w:rsidR="005F61EF" w:rsidRDefault="005F61EF" w:rsidP="005F61EF">
            <w:r>
              <w:t>БАЛАНС (пассив)</w:t>
            </w:r>
          </w:p>
        </w:tc>
        <w:tc>
          <w:tcPr>
            <w:tcW w:w="720" w:type="dxa"/>
            <w:tcBorders>
              <w:top w:val="single" w:sz="6" w:space="0" w:color="auto"/>
              <w:left w:val="single" w:sz="6" w:space="0" w:color="auto"/>
              <w:bottom w:val="double" w:sz="6" w:space="0" w:color="auto"/>
              <w:right w:val="single" w:sz="6" w:space="0" w:color="auto"/>
            </w:tcBorders>
          </w:tcPr>
          <w:p w:rsidR="005F61EF" w:rsidRDefault="005F61EF" w:rsidP="005F61EF">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5F61EF" w:rsidRDefault="005F61EF" w:rsidP="005F61EF"/>
        </w:tc>
        <w:tc>
          <w:tcPr>
            <w:tcW w:w="1280" w:type="dxa"/>
            <w:tcBorders>
              <w:top w:val="single" w:sz="6" w:space="0" w:color="auto"/>
              <w:left w:val="single" w:sz="6" w:space="0" w:color="auto"/>
              <w:bottom w:val="double" w:sz="6" w:space="0" w:color="auto"/>
              <w:right w:val="single" w:sz="6" w:space="0" w:color="auto"/>
            </w:tcBorders>
          </w:tcPr>
          <w:p w:rsidR="005F61EF" w:rsidRDefault="005F61EF" w:rsidP="005F61EF"/>
        </w:tc>
        <w:tc>
          <w:tcPr>
            <w:tcW w:w="1340" w:type="dxa"/>
            <w:tcBorders>
              <w:top w:val="single" w:sz="6" w:space="0" w:color="auto"/>
              <w:left w:val="single" w:sz="6" w:space="0" w:color="auto"/>
              <w:bottom w:val="double" w:sz="6" w:space="0" w:color="auto"/>
              <w:right w:val="double" w:sz="6" w:space="0" w:color="auto"/>
            </w:tcBorders>
          </w:tcPr>
          <w:p w:rsidR="005F61EF" w:rsidRDefault="005F61EF" w:rsidP="005F61EF"/>
        </w:tc>
      </w:tr>
    </w:tbl>
    <w:p w:rsidR="005F61EF" w:rsidRDefault="005F61EF" w:rsidP="005F61EF"/>
    <w:p w:rsidR="005F61EF" w:rsidRDefault="005F61EF" w:rsidP="005F61EF">
      <w:pPr>
        <w:ind w:left="200"/>
      </w:pPr>
      <w:r>
        <w:rPr>
          <w:rStyle w:val="Subst"/>
        </w:rPr>
        <w:t xml:space="preserve">Поручитель не составляет </w:t>
      </w:r>
      <w:proofErr w:type="gramStart"/>
      <w:r>
        <w:rPr>
          <w:rStyle w:val="Subst"/>
        </w:rPr>
        <w:t>бухгалтерскую</w:t>
      </w:r>
      <w:proofErr w:type="gramEnd"/>
      <w:r>
        <w:rPr>
          <w:rStyle w:val="Subst"/>
        </w:rPr>
        <w:t xml:space="preserve"> отчетность в соответствии с требованиями российского законодательства.</w:t>
      </w:r>
    </w:p>
    <w:p w:rsidR="005F61EF" w:rsidRDefault="005F61EF" w:rsidP="00381ED0">
      <w:pPr>
        <w:pStyle w:val="Headingbalance"/>
        <w:jc w:val="left"/>
      </w:pPr>
      <w:r>
        <w:br w:type="page"/>
      </w:r>
      <w:r>
        <w:lastRenderedPageBreak/>
        <w:t>Отчет о финансовых результатах</w:t>
      </w:r>
    </w:p>
    <w:p w:rsidR="005F61EF" w:rsidRDefault="005F61EF" w:rsidP="005F61EF">
      <w:pPr>
        <w:jc w:val="center"/>
        <w:rPr>
          <w:b/>
          <w:bCs/>
        </w:rPr>
      </w:pPr>
      <w:r>
        <w:rPr>
          <w:b/>
          <w:bCs/>
        </w:rPr>
        <w:t>за 6 месяцев 2014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5F61EF" w:rsidTr="005F61EF">
        <w:tblPrEx>
          <w:tblCellMar>
            <w:top w:w="0" w:type="dxa"/>
            <w:bottom w:w="0" w:type="dxa"/>
          </w:tblCellMar>
        </w:tblPrEx>
        <w:tc>
          <w:tcPr>
            <w:tcW w:w="6112" w:type="dxa"/>
            <w:tcBorders>
              <w:top w:val="nil"/>
              <w:left w:val="nil"/>
              <w:bottom w:val="nil"/>
              <w:right w:val="nil"/>
            </w:tcBorders>
          </w:tcPr>
          <w:p w:rsidR="005F61EF" w:rsidRDefault="005F61EF" w:rsidP="005F61EF"/>
        </w:tc>
        <w:tc>
          <w:tcPr>
            <w:tcW w:w="1560" w:type="dxa"/>
            <w:tcBorders>
              <w:top w:val="nil"/>
              <w:left w:val="nil"/>
              <w:bottom w:val="nil"/>
              <w:right w:val="nil"/>
            </w:tcBorders>
          </w:tcPr>
          <w:p w:rsidR="005F61EF" w:rsidRDefault="005F61EF" w:rsidP="005F61EF"/>
        </w:tc>
        <w:tc>
          <w:tcPr>
            <w:tcW w:w="158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Коды</w:t>
            </w:r>
          </w:p>
        </w:tc>
      </w:tr>
      <w:tr w:rsidR="005F61EF" w:rsidTr="005F61EF">
        <w:tblPrEx>
          <w:tblCellMar>
            <w:top w:w="0" w:type="dxa"/>
            <w:bottom w:w="0" w:type="dxa"/>
          </w:tblCellMar>
        </w:tblPrEx>
        <w:tc>
          <w:tcPr>
            <w:tcW w:w="7672" w:type="dxa"/>
            <w:gridSpan w:val="2"/>
            <w:tcBorders>
              <w:top w:val="nil"/>
              <w:left w:val="nil"/>
              <w:bottom w:val="nil"/>
              <w:right w:val="nil"/>
            </w:tcBorders>
          </w:tcPr>
          <w:p w:rsidR="005F61EF" w:rsidRDefault="005F61EF" w:rsidP="005F61EF">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rPr>
                <w:b/>
                <w:bCs/>
              </w:rPr>
            </w:pPr>
            <w:r>
              <w:rPr>
                <w:b/>
                <w:bCs/>
              </w:rPr>
              <w:t>0710002</w:t>
            </w:r>
          </w:p>
        </w:tc>
      </w:tr>
      <w:tr w:rsidR="005F61EF" w:rsidTr="005F61EF">
        <w:tblPrEx>
          <w:tblCellMar>
            <w:top w:w="0" w:type="dxa"/>
            <w:bottom w:w="0" w:type="dxa"/>
          </w:tblCellMar>
        </w:tblPrEx>
        <w:tc>
          <w:tcPr>
            <w:tcW w:w="6112" w:type="dxa"/>
            <w:tcBorders>
              <w:top w:val="nil"/>
              <w:left w:val="nil"/>
              <w:bottom w:val="nil"/>
              <w:right w:val="nil"/>
            </w:tcBorders>
          </w:tcPr>
          <w:p w:rsidR="005F61EF" w:rsidRDefault="005F61EF" w:rsidP="005F61EF"/>
        </w:tc>
        <w:tc>
          <w:tcPr>
            <w:tcW w:w="1560" w:type="dxa"/>
            <w:tcBorders>
              <w:top w:val="nil"/>
              <w:left w:val="nil"/>
              <w:bottom w:val="nil"/>
              <w:right w:val="nil"/>
            </w:tcBorders>
          </w:tcPr>
          <w:p w:rsidR="005F61EF" w:rsidRDefault="005F61EF" w:rsidP="005F61E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rPr>
                <w:b/>
                <w:bCs/>
              </w:rPr>
            </w:pPr>
            <w:r>
              <w:rPr>
                <w:b/>
                <w:bCs/>
              </w:rPr>
              <w:t>30.06.2014</w:t>
            </w:r>
          </w:p>
        </w:tc>
      </w:tr>
      <w:tr w:rsidR="005F61EF" w:rsidTr="005F61EF">
        <w:tblPrEx>
          <w:tblCellMar>
            <w:top w:w="0" w:type="dxa"/>
            <w:bottom w:w="0" w:type="dxa"/>
          </w:tblCellMar>
        </w:tblPrEx>
        <w:tc>
          <w:tcPr>
            <w:tcW w:w="6112" w:type="dxa"/>
            <w:tcBorders>
              <w:top w:val="nil"/>
              <w:left w:val="nil"/>
              <w:bottom w:val="nil"/>
              <w:right w:val="nil"/>
            </w:tcBorders>
          </w:tcPr>
          <w:p w:rsidR="005F61EF" w:rsidRDefault="005F61EF" w:rsidP="005F61EF">
            <w:pPr>
              <w:rPr>
                <w:b/>
                <w:bCs/>
              </w:rPr>
            </w:pPr>
            <w:r>
              <w:t>Организация:</w:t>
            </w:r>
            <w:r>
              <w:rPr>
                <w:b/>
                <w:bCs/>
              </w:rPr>
              <w:t xml:space="preserve"> Globaltrans Investment PLC (ГЛОБАЛТРАНС ИНВЕСТМЕНТ ПЛС)</w:t>
            </w:r>
          </w:p>
        </w:tc>
        <w:tc>
          <w:tcPr>
            <w:tcW w:w="1560" w:type="dxa"/>
            <w:tcBorders>
              <w:top w:val="nil"/>
              <w:left w:val="nil"/>
              <w:bottom w:val="nil"/>
              <w:right w:val="nil"/>
            </w:tcBorders>
          </w:tcPr>
          <w:p w:rsidR="005F61EF" w:rsidRDefault="005F61EF" w:rsidP="005F61E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F61EF" w:rsidRDefault="005F61EF" w:rsidP="005F61EF"/>
        </w:tc>
      </w:tr>
      <w:tr w:rsidR="005F61EF" w:rsidTr="005F61EF">
        <w:tblPrEx>
          <w:tblCellMar>
            <w:top w:w="0" w:type="dxa"/>
            <w:bottom w:w="0" w:type="dxa"/>
          </w:tblCellMar>
        </w:tblPrEx>
        <w:tc>
          <w:tcPr>
            <w:tcW w:w="6112" w:type="dxa"/>
            <w:tcBorders>
              <w:top w:val="nil"/>
              <w:left w:val="nil"/>
              <w:bottom w:val="nil"/>
              <w:right w:val="nil"/>
            </w:tcBorders>
          </w:tcPr>
          <w:p w:rsidR="005F61EF" w:rsidRDefault="005F61EF" w:rsidP="005F61EF">
            <w:r>
              <w:t>Идентификационный номер налогоплательщика</w:t>
            </w:r>
          </w:p>
        </w:tc>
        <w:tc>
          <w:tcPr>
            <w:tcW w:w="1560" w:type="dxa"/>
            <w:tcBorders>
              <w:top w:val="nil"/>
              <w:left w:val="nil"/>
              <w:bottom w:val="nil"/>
              <w:right w:val="nil"/>
            </w:tcBorders>
          </w:tcPr>
          <w:p w:rsidR="005F61EF" w:rsidRDefault="005F61EF" w:rsidP="005F61E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F61EF" w:rsidRDefault="005F61EF" w:rsidP="005F61EF"/>
        </w:tc>
      </w:tr>
      <w:tr w:rsidR="005F61EF" w:rsidTr="005F61EF">
        <w:tblPrEx>
          <w:tblCellMar>
            <w:top w:w="0" w:type="dxa"/>
            <w:bottom w:w="0" w:type="dxa"/>
          </w:tblCellMar>
        </w:tblPrEx>
        <w:tc>
          <w:tcPr>
            <w:tcW w:w="6112" w:type="dxa"/>
            <w:tcBorders>
              <w:top w:val="nil"/>
              <w:left w:val="nil"/>
              <w:bottom w:val="nil"/>
              <w:right w:val="nil"/>
            </w:tcBorders>
          </w:tcPr>
          <w:p w:rsidR="005F61EF" w:rsidRDefault="005F61EF" w:rsidP="005F61EF">
            <w:r>
              <w:t>Вид деятельности:</w:t>
            </w:r>
          </w:p>
        </w:tc>
        <w:tc>
          <w:tcPr>
            <w:tcW w:w="1560" w:type="dxa"/>
            <w:tcBorders>
              <w:top w:val="nil"/>
              <w:left w:val="nil"/>
              <w:bottom w:val="nil"/>
              <w:right w:val="nil"/>
            </w:tcBorders>
          </w:tcPr>
          <w:p w:rsidR="005F61EF" w:rsidRDefault="005F61EF" w:rsidP="005F61E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rPr>
                <w:b/>
                <w:bCs/>
              </w:rPr>
            </w:pPr>
            <w:r>
              <w:rPr>
                <w:b/>
                <w:bCs/>
              </w:rPr>
              <w:t>Не применимо. Поручитель создан в соответствии с законодательством Республики Кипр.</w:t>
            </w:r>
          </w:p>
        </w:tc>
      </w:tr>
      <w:tr w:rsidR="005F61EF" w:rsidTr="005F61EF">
        <w:tblPrEx>
          <w:tblCellMar>
            <w:top w:w="0" w:type="dxa"/>
            <w:bottom w:w="0" w:type="dxa"/>
          </w:tblCellMar>
        </w:tblPrEx>
        <w:tc>
          <w:tcPr>
            <w:tcW w:w="6112" w:type="dxa"/>
            <w:tcBorders>
              <w:top w:val="nil"/>
              <w:left w:val="nil"/>
              <w:bottom w:val="nil"/>
              <w:right w:val="nil"/>
            </w:tcBorders>
          </w:tcPr>
          <w:p w:rsidR="005F61EF" w:rsidRDefault="005F61EF" w:rsidP="005F61EF">
            <w:pPr>
              <w:rPr>
                <w:b/>
                <w:bCs/>
              </w:rPr>
            </w:pPr>
            <w:r>
              <w:t xml:space="preserve">Организационно-правовая форма / </w:t>
            </w:r>
            <w:proofErr w:type="gramStart"/>
            <w:r>
              <w:t>форма</w:t>
            </w:r>
            <w:proofErr w:type="gramEnd"/>
            <w:r>
              <w:t xml:space="preserve"> собственности:</w:t>
            </w:r>
            <w:r>
              <w:rPr>
                <w:b/>
                <w:bCs/>
              </w:rPr>
              <w:t xml:space="preserve">  /</w:t>
            </w:r>
          </w:p>
        </w:tc>
        <w:tc>
          <w:tcPr>
            <w:tcW w:w="1560" w:type="dxa"/>
            <w:tcBorders>
              <w:top w:val="nil"/>
              <w:left w:val="nil"/>
              <w:bottom w:val="nil"/>
              <w:right w:val="nil"/>
            </w:tcBorders>
          </w:tcPr>
          <w:p w:rsidR="005F61EF" w:rsidRDefault="005F61EF" w:rsidP="005F61E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rPr>
                <w:b/>
                <w:bCs/>
              </w:rPr>
            </w:pPr>
            <w:r>
              <w:rPr>
                <w:b/>
                <w:bCs/>
              </w:rPr>
              <w:t xml:space="preserve"> /</w:t>
            </w:r>
          </w:p>
        </w:tc>
      </w:tr>
      <w:tr w:rsidR="005F61EF" w:rsidTr="005F61EF">
        <w:tblPrEx>
          <w:tblCellMar>
            <w:top w:w="0" w:type="dxa"/>
            <w:bottom w:w="0" w:type="dxa"/>
          </w:tblCellMar>
        </w:tblPrEx>
        <w:tc>
          <w:tcPr>
            <w:tcW w:w="6112" w:type="dxa"/>
            <w:tcBorders>
              <w:top w:val="nil"/>
              <w:left w:val="nil"/>
              <w:bottom w:val="nil"/>
              <w:right w:val="nil"/>
            </w:tcBorders>
          </w:tcPr>
          <w:p w:rsidR="005F61EF" w:rsidRDefault="005F61EF" w:rsidP="005F61EF">
            <w:pPr>
              <w:rPr>
                <w:b/>
                <w:bCs/>
              </w:rPr>
            </w:pPr>
            <w:r>
              <w:t>Единица измерения:</w:t>
            </w:r>
            <w:r>
              <w:rPr>
                <w:b/>
                <w:bCs/>
              </w:rPr>
              <w:t xml:space="preserve"> тыс. руб.</w:t>
            </w:r>
          </w:p>
        </w:tc>
        <w:tc>
          <w:tcPr>
            <w:tcW w:w="1560" w:type="dxa"/>
            <w:tcBorders>
              <w:top w:val="nil"/>
              <w:left w:val="nil"/>
              <w:bottom w:val="nil"/>
              <w:right w:val="nil"/>
            </w:tcBorders>
          </w:tcPr>
          <w:p w:rsidR="005F61EF" w:rsidRDefault="005F61EF" w:rsidP="005F61E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rPr>
                <w:b/>
                <w:bCs/>
              </w:rPr>
            </w:pPr>
            <w:r>
              <w:rPr>
                <w:b/>
                <w:bCs/>
              </w:rPr>
              <w:t>384</w:t>
            </w:r>
          </w:p>
        </w:tc>
      </w:tr>
      <w:tr w:rsidR="005F61EF" w:rsidTr="005F61EF">
        <w:tblPrEx>
          <w:tblCellMar>
            <w:top w:w="0" w:type="dxa"/>
            <w:bottom w:w="0" w:type="dxa"/>
          </w:tblCellMar>
        </w:tblPrEx>
        <w:tc>
          <w:tcPr>
            <w:tcW w:w="6112" w:type="dxa"/>
            <w:tcBorders>
              <w:top w:val="nil"/>
              <w:left w:val="nil"/>
              <w:bottom w:val="nil"/>
              <w:right w:val="nil"/>
            </w:tcBorders>
          </w:tcPr>
          <w:p w:rsidR="005F61EF" w:rsidRDefault="005F61EF" w:rsidP="005F61EF">
            <w:pPr>
              <w:rPr>
                <w:b/>
                <w:bCs/>
              </w:rPr>
            </w:pPr>
            <w:r>
              <w:t>Местонахождение (адрес):</w:t>
            </w:r>
            <w:r>
              <w:rPr>
                <w:b/>
                <w:bCs/>
              </w:rPr>
              <w:t xml:space="preserve"> 3095 Кипр, Лимассол, Омиру 20</w:t>
            </w:r>
          </w:p>
        </w:tc>
        <w:tc>
          <w:tcPr>
            <w:tcW w:w="1560" w:type="dxa"/>
            <w:tcBorders>
              <w:top w:val="nil"/>
              <w:left w:val="nil"/>
              <w:bottom w:val="nil"/>
              <w:right w:val="nil"/>
            </w:tcBorders>
          </w:tcPr>
          <w:p w:rsidR="005F61EF" w:rsidRDefault="005F61EF" w:rsidP="005F61EF"/>
        </w:tc>
        <w:tc>
          <w:tcPr>
            <w:tcW w:w="1580" w:type="dxa"/>
            <w:tcBorders>
              <w:top w:val="nil"/>
              <w:left w:val="nil"/>
              <w:bottom w:val="nil"/>
              <w:right w:val="nil"/>
            </w:tcBorders>
          </w:tcPr>
          <w:p w:rsidR="005F61EF" w:rsidRDefault="005F61EF" w:rsidP="005F61EF"/>
        </w:tc>
      </w:tr>
    </w:tbl>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712"/>
        <w:gridCol w:w="5140"/>
        <w:gridCol w:w="640"/>
        <w:gridCol w:w="1360"/>
        <w:gridCol w:w="1400"/>
      </w:tblGrid>
      <w:tr w:rsidR="005F61EF" w:rsidTr="005F61EF">
        <w:tblPrEx>
          <w:tblCellMar>
            <w:top w:w="0" w:type="dxa"/>
            <w:bottom w:w="0" w:type="dxa"/>
          </w:tblCellMar>
        </w:tblPrEx>
        <w:tc>
          <w:tcPr>
            <w:tcW w:w="71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5F61EF" w:rsidRDefault="005F61EF" w:rsidP="005F61EF">
            <w:pPr>
              <w:jc w:val="center"/>
            </w:pPr>
            <w:r>
              <w:t xml:space="preserve"> За  6 мес.2014 г.</w:t>
            </w:r>
          </w:p>
        </w:tc>
        <w:tc>
          <w:tcPr>
            <w:tcW w:w="140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 xml:space="preserve"> За  6 мес.2013 г.</w:t>
            </w:r>
          </w:p>
        </w:tc>
      </w:tr>
      <w:tr w:rsidR="005F61EF" w:rsidTr="005F61E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F61EF" w:rsidRDefault="005F61EF" w:rsidP="005F61EF">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5F61EF" w:rsidRDefault="005F61EF" w:rsidP="005F61EF">
            <w:pPr>
              <w:jc w:val="center"/>
            </w:pPr>
            <w:r>
              <w:t>5</w:t>
            </w:r>
          </w:p>
        </w:tc>
      </w:tr>
      <w:tr w:rsidR="005F61EF" w:rsidTr="005F61E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5140" w:type="dxa"/>
            <w:tcBorders>
              <w:top w:val="single" w:sz="6" w:space="0" w:color="auto"/>
              <w:left w:val="single" w:sz="6" w:space="0" w:color="auto"/>
              <w:bottom w:val="single" w:sz="6" w:space="0" w:color="auto"/>
              <w:right w:val="single" w:sz="6" w:space="0" w:color="auto"/>
            </w:tcBorders>
          </w:tcPr>
          <w:p w:rsidR="005F61EF" w:rsidRDefault="005F61EF" w:rsidP="005F61EF">
            <w:r>
              <w:t>Выручка</w:t>
            </w:r>
          </w:p>
        </w:tc>
        <w:tc>
          <w:tcPr>
            <w:tcW w:w="6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5140" w:type="dxa"/>
            <w:tcBorders>
              <w:top w:val="single" w:sz="6" w:space="0" w:color="auto"/>
              <w:left w:val="single" w:sz="6" w:space="0" w:color="auto"/>
              <w:bottom w:val="single" w:sz="6" w:space="0" w:color="auto"/>
              <w:right w:val="single" w:sz="6" w:space="0" w:color="auto"/>
            </w:tcBorders>
          </w:tcPr>
          <w:p w:rsidR="005F61EF" w:rsidRDefault="005F61EF" w:rsidP="005F61EF">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5140" w:type="dxa"/>
            <w:tcBorders>
              <w:top w:val="single" w:sz="6" w:space="0" w:color="auto"/>
              <w:left w:val="single" w:sz="6" w:space="0" w:color="auto"/>
              <w:bottom w:val="single" w:sz="6" w:space="0" w:color="auto"/>
              <w:right w:val="single" w:sz="6" w:space="0" w:color="auto"/>
            </w:tcBorders>
          </w:tcPr>
          <w:p w:rsidR="005F61EF" w:rsidRDefault="005F61EF" w:rsidP="005F61EF">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5140" w:type="dxa"/>
            <w:tcBorders>
              <w:top w:val="single" w:sz="6" w:space="0" w:color="auto"/>
              <w:left w:val="single" w:sz="6" w:space="0" w:color="auto"/>
              <w:bottom w:val="single" w:sz="6" w:space="0" w:color="auto"/>
              <w:right w:val="single" w:sz="6" w:space="0" w:color="auto"/>
            </w:tcBorders>
          </w:tcPr>
          <w:p w:rsidR="005F61EF" w:rsidRDefault="005F61EF" w:rsidP="005F61EF">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5140" w:type="dxa"/>
            <w:tcBorders>
              <w:top w:val="single" w:sz="6" w:space="0" w:color="auto"/>
              <w:left w:val="single" w:sz="6" w:space="0" w:color="auto"/>
              <w:bottom w:val="single" w:sz="6" w:space="0" w:color="auto"/>
              <w:right w:val="single" w:sz="6" w:space="0" w:color="auto"/>
            </w:tcBorders>
          </w:tcPr>
          <w:p w:rsidR="005F61EF" w:rsidRDefault="005F61EF" w:rsidP="005F61EF">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5140" w:type="dxa"/>
            <w:tcBorders>
              <w:top w:val="single" w:sz="6" w:space="0" w:color="auto"/>
              <w:left w:val="single" w:sz="6" w:space="0" w:color="auto"/>
              <w:bottom w:val="single" w:sz="6" w:space="0" w:color="auto"/>
              <w:right w:val="single" w:sz="6" w:space="0" w:color="auto"/>
            </w:tcBorders>
          </w:tcPr>
          <w:p w:rsidR="005F61EF" w:rsidRDefault="005F61EF" w:rsidP="005F61EF">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5140" w:type="dxa"/>
            <w:tcBorders>
              <w:top w:val="single" w:sz="6" w:space="0" w:color="auto"/>
              <w:left w:val="single" w:sz="6" w:space="0" w:color="auto"/>
              <w:bottom w:val="single" w:sz="6" w:space="0" w:color="auto"/>
              <w:right w:val="single" w:sz="6" w:space="0" w:color="auto"/>
            </w:tcBorders>
          </w:tcPr>
          <w:p w:rsidR="005F61EF" w:rsidRDefault="005F61EF" w:rsidP="005F61EF">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5140" w:type="dxa"/>
            <w:tcBorders>
              <w:top w:val="single" w:sz="6" w:space="0" w:color="auto"/>
              <w:left w:val="single" w:sz="6" w:space="0" w:color="auto"/>
              <w:bottom w:val="single" w:sz="6" w:space="0" w:color="auto"/>
              <w:right w:val="single" w:sz="6" w:space="0" w:color="auto"/>
            </w:tcBorders>
          </w:tcPr>
          <w:p w:rsidR="005F61EF" w:rsidRDefault="005F61EF" w:rsidP="005F61EF">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5140" w:type="dxa"/>
            <w:tcBorders>
              <w:top w:val="single" w:sz="6" w:space="0" w:color="auto"/>
              <w:left w:val="single" w:sz="6" w:space="0" w:color="auto"/>
              <w:bottom w:val="single" w:sz="6" w:space="0" w:color="auto"/>
              <w:right w:val="single" w:sz="6" w:space="0" w:color="auto"/>
            </w:tcBorders>
          </w:tcPr>
          <w:p w:rsidR="005F61EF" w:rsidRDefault="005F61EF" w:rsidP="005F61EF">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5140" w:type="dxa"/>
            <w:tcBorders>
              <w:top w:val="single" w:sz="6" w:space="0" w:color="auto"/>
              <w:left w:val="single" w:sz="6" w:space="0" w:color="auto"/>
              <w:bottom w:val="single" w:sz="6" w:space="0" w:color="auto"/>
              <w:right w:val="single" w:sz="6" w:space="0" w:color="auto"/>
            </w:tcBorders>
          </w:tcPr>
          <w:p w:rsidR="005F61EF" w:rsidRDefault="005F61EF" w:rsidP="005F61EF">
            <w:r>
              <w:t>Прочие доходы</w:t>
            </w:r>
          </w:p>
        </w:tc>
        <w:tc>
          <w:tcPr>
            <w:tcW w:w="6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5140" w:type="dxa"/>
            <w:tcBorders>
              <w:top w:val="single" w:sz="6" w:space="0" w:color="auto"/>
              <w:left w:val="single" w:sz="6" w:space="0" w:color="auto"/>
              <w:bottom w:val="single" w:sz="6" w:space="0" w:color="auto"/>
              <w:right w:val="single" w:sz="6" w:space="0" w:color="auto"/>
            </w:tcBorders>
          </w:tcPr>
          <w:p w:rsidR="005F61EF" w:rsidRDefault="005F61EF" w:rsidP="005F61EF">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5140" w:type="dxa"/>
            <w:tcBorders>
              <w:top w:val="single" w:sz="6" w:space="0" w:color="auto"/>
              <w:left w:val="single" w:sz="6" w:space="0" w:color="auto"/>
              <w:bottom w:val="single" w:sz="6" w:space="0" w:color="auto"/>
              <w:right w:val="single" w:sz="6" w:space="0" w:color="auto"/>
            </w:tcBorders>
          </w:tcPr>
          <w:p w:rsidR="005F61EF" w:rsidRDefault="005F61EF" w:rsidP="005F61EF">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5140" w:type="dxa"/>
            <w:tcBorders>
              <w:top w:val="single" w:sz="6" w:space="0" w:color="auto"/>
              <w:left w:val="single" w:sz="6" w:space="0" w:color="auto"/>
              <w:bottom w:val="single" w:sz="6" w:space="0" w:color="auto"/>
              <w:right w:val="single" w:sz="6" w:space="0" w:color="auto"/>
            </w:tcBorders>
          </w:tcPr>
          <w:p w:rsidR="005F61EF" w:rsidRDefault="005F61EF" w:rsidP="005F61EF">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5140" w:type="dxa"/>
            <w:tcBorders>
              <w:top w:val="single" w:sz="6" w:space="0" w:color="auto"/>
              <w:left w:val="single" w:sz="6" w:space="0" w:color="auto"/>
              <w:bottom w:val="single" w:sz="6" w:space="0" w:color="auto"/>
              <w:right w:val="single" w:sz="6" w:space="0" w:color="auto"/>
            </w:tcBorders>
          </w:tcPr>
          <w:p w:rsidR="005F61EF" w:rsidRDefault="005F61EF" w:rsidP="005F61EF">
            <w:r>
              <w:t xml:space="preserve">в </w:t>
            </w:r>
            <w:proofErr w:type="spellStart"/>
            <w:r>
              <w:t>т.ч</w:t>
            </w:r>
            <w:proofErr w:type="spellEnd"/>
            <w: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5140" w:type="dxa"/>
            <w:tcBorders>
              <w:top w:val="single" w:sz="6" w:space="0" w:color="auto"/>
              <w:left w:val="single" w:sz="6" w:space="0" w:color="auto"/>
              <w:bottom w:val="single" w:sz="6" w:space="0" w:color="auto"/>
              <w:right w:val="single" w:sz="6" w:space="0" w:color="auto"/>
            </w:tcBorders>
          </w:tcPr>
          <w:p w:rsidR="005F61EF" w:rsidRDefault="005F61EF" w:rsidP="005F61EF">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5140" w:type="dxa"/>
            <w:tcBorders>
              <w:top w:val="single" w:sz="6" w:space="0" w:color="auto"/>
              <w:left w:val="single" w:sz="6" w:space="0" w:color="auto"/>
              <w:bottom w:val="single" w:sz="6" w:space="0" w:color="auto"/>
              <w:right w:val="single" w:sz="6" w:space="0" w:color="auto"/>
            </w:tcBorders>
          </w:tcPr>
          <w:p w:rsidR="005F61EF" w:rsidRDefault="005F61EF" w:rsidP="005F61EF">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5140" w:type="dxa"/>
            <w:tcBorders>
              <w:top w:val="single" w:sz="6" w:space="0" w:color="auto"/>
              <w:left w:val="single" w:sz="6" w:space="0" w:color="auto"/>
              <w:bottom w:val="single" w:sz="6" w:space="0" w:color="auto"/>
              <w:right w:val="single" w:sz="6" w:space="0" w:color="auto"/>
            </w:tcBorders>
          </w:tcPr>
          <w:p w:rsidR="005F61EF" w:rsidRDefault="005F61EF" w:rsidP="005F61EF">
            <w:r>
              <w:t>Прочее</w:t>
            </w:r>
          </w:p>
        </w:tc>
        <w:tc>
          <w:tcPr>
            <w:tcW w:w="6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5140" w:type="dxa"/>
            <w:tcBorders>
              <w:top w:val="single" w:sz="6" w:space="0" w:color="auto"/>
              <w:left w:val="single" w:sz="6" w:space="0" w:color="auto"/>
              <w:bottom w:val="single" w:sz="6" w:space="0" w:color="auto"/>
              <w:right w:val="single" w:sz="6" w:space="0" w:color="auto"/>
            </w:tcBorders>
          </w:tcPr>
          <w:p w:rsidR="005F61EF" w:rsidRDefault="005F61EF" w:rsidP="005F61EF">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5140" w:type="dxa"/>
            <w:tcBorders>
              <w:top w:val="single" w:sz="6" w:space="0" w:color="auto"/>
              <w:left w:val="single" w:sz="6" w:space="0" w:color="auto"/>
              <w:bottom w:val="single" w:sz="6" w:space="0" w:color="auto"/>
              <w:right w:val="single" w:sz="6" w:space="0" w:color="auto"/>
            </w:tcBorders>
          </w:tcPr>
          <w:p w:rsidR="005F61EF" w:rsidRDefault="005F61EF" w:rsidP="005F61EF">
            <w:r>
              <w:t>СПРАВОЧНО:</w:t>
            </w:r>
          </w:p>
        </w:tc>
        <w:tc>
          <w:tcPr>
            <w:tcW w:w="64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36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5140" w:type="dxa"/>
            <w:tcBorders>
              <w:top w:val="single" w:sz="6" w:space="0" w:color="auto"/>
              <w:left w:val="single" w:sz="6" w:space="0" w:color="auto"/>
              <w:bottom w:val="single" w:sz="6" w:space="0" w:color="auto"/>
              <w:right w:val="single" w:sz="6" w:space="0" w:color="auto"/>
            </w:tcBorders>
          </w:tcPr>
          <w:p w:rsidR="005F61EF" w:rsidRDefault="005F61EF" w:rsidP="005F61EF">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5140" w:type="dxa"/>
            <w:tcBorders>
              <w:top w:val="single" w:sz="6" w:space="0" w:color="auto"/>
              <w:left w:val="single" w:sz="6" w:space="0" w:color="auto"/>
              <w:bottom w:val="single" w:sz="6" w:space="0" w:color="auto"/>
              <w:right w:val="single" w:sz="6" w:space="0" w:color="auto"/>
            </w:tcBorders>
          </w:tcPr>
          <w:p w:rsidR="005F61EF" w:rsidRDefault="005F61EF" w:rsidP="005F61EF">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5140" w:type="dxa"/>
            <w:tcBorders>
              <w:top w:val="single" w:sz="6" w:space="0" w:color="auto"/>
              <w:left w:val="single" w:sz="6" w:space="0" w:color="auto"/>
              <w:bottom w:val="single" w:sz="6" w:space="0" w:color="auto"/>
              <w:right w:val="single" w:sz="6" w:space="0" w:color="auto"/>
            </w:tcBorders>
          </w:tcPr>
          <w:p w:rsidR="005F61EF" w:rsidRDefault="005F61EF" w:rsidP="005F61EF">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F61EF" w:rsidRDefault="005F61EF" w:rsidP="005F61EF"/>
        </w:tc>
        <w:tc>
          <w:tcPr>
            <w:tcW w:w="5140" w:type="dxa"/>
            <w:tcBorders>
              <w:top w:val="single" w:sz="6" w:space="0" w:color="auto"/>
              <w:left w:val="single" w:sz="6" w:space="0" w:color="auto"/>
              <w:bottom w:val="single" w:sz="6" w:space="0" w:color="auto"/>
              <w:right w:val="single" w:sz="6" w:space="0" w:color="auto"/>
            </w:tcBorders>
          </w:tcPr>
          <w:p w:rsidR="005F61EF" w:rsidRDefault="005F61EF" w:rsidP="005F61EF">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5F61EF" w:rsidRDefault="005F61EF" w:rsidP="005F61EF">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single" w:sz="6" w:space="0" w:color="auto"/>
              <w:right w:val="double" w:sz="6" w:space="0" w:color="auto"/>
            </w:tcBorders>
          </w:tcPr>
          <w:p w:rsidR="005F61EF" w:rsidRDefault="005F61EF" w:rsidP="005F61EF"/>
        </w:tc>
      </w:tr>
      <w:tr w:rsidR="005F61EF" w:rsidTr="005F61EF">
        <w:tblPrEx>
          <w:tblCellMar>
            <w:top w:w="0" w:type="dxa"/>
            <w:bottom w:w="0" w:type="dxa"/>
          </w:tblCellMar>
        </w:tblPrEx>
        <w:tc>
          <w:tcPr>
            <w:tcW w:w="712" w:type="dxa"/>
            <w:tcBorders>
              <w:top w:val="single" w:sz="6" w:space="0" w:color="auto"/>
              <w:left w:val="double" w:sz="6" w:space="0" w:color="auto"/>
              <w:bottom w:val="double" w:sz="6" w:space="0" w:color="auto"/>
              <w:right w:val="single" w:sz="6" w:space="0" w:color="auto"/>
            </w:tcBorders>
          </w:tcPr>
          <w:p w:rsidR="005F61EF" w:rsidRDefault="005F61EF" w:rsidP="005F61EF"/>
        </w:tc>
        <w:tc>
          <w:tcPr>
            <w:tcW w:w="5140" w:type="dxa"/>
            <w:tcBorders>
              <w:top w:val="single" w:sz="6" w:space="0" w:color="auto"/>
              <w:left w:val="single" w:sz="6" w:space="0" w:color="auto"/>
              <w:bottom w:val="double" w:sz="6" w:space="0" w:color="auto"/>
              <w:right w:val="single" w:sz="6" w:space="0" w:color="auto"/>
            </w:tcBorders>
          </w:tcPr>
          <w:p w:rsidR="005F61EF" w:rsidRDefault="005F61EF" w:rsidP="005F61EF">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5F61EF" w:rsidRDefault="005F61EF" w:rsidP="005F61EF">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5F61EF" w:rsidRDefault="005F61EF" w:rsidP="005F61EF"/>
        </w:tc>
        <w:tc>
          <w:tcPr>
            <w:tcW w:w="1400" w:type="dxa"/>
            <w:tcBorders>
              <w:top w:val="single" w:sz="6" w:space="0" w:color="auto"/>
              <w:left w:val="single" w:sz="6" w:space="0" w:color="auto"/>
              <w:bottom w:val="double" w:sz="6" w:space="0" w:color="auto"/>
              <w:right w:val="double" w:sz="6" w:space="0" w:color="auto"/>
            </w:tcBorders>
          </w:tcPr>
          <w:p w:rsidR="005F61EF" w:rsidRDefault="005F61EF" w:rsidP="005F61EF"/>
        </w:tc>
      </w:tr>
    </w:tbl>
    <w:p w:rsidR="005F61EF" w:rsidRDefault="005F61EF" w:rsidP="005F61EF"/>
    <w:p w:rsidR="005F61EF" w:rsidRDefault="005F61EF" w:rsidP="005F61EF">
      <w:pPr>
        <w:ind w:left="200"/>
      </w:pPr>
      <w:r>
        <w:rPr>
          <w:rStyle w:val="Subst"/>
        </w:rPr>
        <w:t xml:space="preserve">Поручитель не составляет </w:t>
      </w:r>
      <w:proofErr w:type="gramStart"/>
      <w:r>
        <w:rPr>
          <w:rStyle w:val="Subst"/>
        </w:rPr>
        <w:t>бухгалтерскую</w:t>
      </w:r>
      <w:proofErr w:type="gramEnd"/>
      <w:r>
        <w:rPr>
          <w:rStyle w:val="Subst"/>
        </w:rPr>
        <w:t xml:space="preserve"> отчетность в соответствии с требованиями российского законодательства.</w:t>
      </w:r>
    </w:p>
    <w:p w:rsidR="00381ED0" w:rsidRDefault="00381ED0" w:rsidP="00381ED0"/>
    <w:p w:rsidR="005F61EF" w:rsidRDefault="005F61EF" w:rsidP="00381ED0">
      <w:pPr>
        <w:pStyle w:val="2"/>
      </w:pPr>
      <w:r>
        <w:t xml:space="preserve">7.3. </w:t>
      </w:r>
      <w:proofErr w:type="gramStart"/>
      <w:r>
        <w:t>Сводная</w:t>
      </w:r>
      <w:proofErr w:type="gramEnd"/>
      <w:r>
        <w:t xml:space="preserve"> бухгалтерская отчетность лица, предоставившего обеспечение, за последний завершенный финансовый год</w:t>
      </w:r>
    </w:p>
    <w:p w:rsidR="005F61EF" w:rsidRDefault="005F61EF" w:rsidP="005F61EF">
      <w:bookmarkStart w:id="105" w:name="_GoBack"/>
      <w:bookmarkEnd w:id="105"/>
    </w:p>
    <w:p w:rsidR="005F61EF" w:rsidRDefault="005F61EF" w:rsidP="005F61EF"/>
    <w:p w:rsidR="005F61EF" w:rsidRDefault="005F61EF" w:rsidP="005F61EF">
      <w:proofErr w:type="gramStart"/>
      <w:r>
        <w:rPr>
          <w:rStyle w:val="Subst"/>
        </w:rPr>
        <w:t>Годовая</w:t>
      </w:r>
      <w:proofErr w:type="gramEnd"/>
      <w:r>
        <w:rPr>
          <w:rStyle w:val="Subst"/>
        </w:rPr>
        <w:t xml:space="preserve"> сводная бухгалтерская отчетность лица, предоставившего обеспечение, составленная в соответствии с требованиями, установленными законодательством Российской Федерации, не представляется ввиду представления годовой консолидированной финансовой отчетности, составленной в соответствии с МСФО</w:t>
      </w:r>
    </w:p>
    <w:p w:rsidR="005F61EF" w:rsidRDefault="005F61EF" w:rsidP="005F61EF">
      <w:r>
        <w:rPr>
          <w:rStyle w:val="Subst"/>
        </w:rPr>
        <w:t xml:space="preserve">лицом, предоставившим обеспечение, составлялась </w:t>
      </w:r>
      <w:proofErr w:type="gramStart"/>
      <w:r>
        <w:rPr>
          <w:rStyle w:val="Subst"/>
        </w:rPr>
        <w:t>сводная</w:t>
      </w:r>
      <w:proofErr w:type="gramEnd"/>
      <w:r>
        <w:rPr>
          <w:rStyle w:val="Subst"/>
        </w:rPr>
        <w:t xml:space="preserve"> (консолидированная) бухгалтерская отчетность за последний завершенный финансовый год в соответствии с Международными стандартами финансовой отчетности</w:t>
      </w:r>
    </w:p>
    <w:p w:rsidR="005F61EF" w:rsidRDefault="005F61EF" w:rsidP="005F61EF">
      <w:pPr>
        <w:pStyle w:val="SubHeading"/>
      </w:pPr>
      <w:r>
        <w:t>2013 - МСФО/GAAP</w:t>
      </w:r>
    </w:p>
    <w:p w:rsidR="005F61EF" w:rsidRDefault="005F61EF" w:rsidP="005F61EF">
      <w:pPr>
        <w:pStyle w:val="SubHeading"/>
        <w:ind w:left="200"/>
      </w:pPr>
      <w:r>
        <w:t>Отчетный период</w:t>
      </w:r>
    </w:p>
    <w:p w:rsidR="005F61EF" w:rsidRDefault="005F61EF" w:rsidP="005F61EF">
      <w:pPr>
        <w:ind w:left="400"/>
      </w:pPr>
      <w:r>
        <w:t>Год:</w:t>
      </w:r>
    </w:p>
    <w:p w:rsidR="005F61EF" w:rsidRDefault="005F61EF" w:rsidP="005F61EF">
      <w:pPr>
        <w:ind w:left="400"/>
      </w:pPr>
      <w:r>
        <w:t>Квартал:</w:t>
      </w:r>
    </w:p>
    <w:p w:rsidR="005F61EF" w:rsidRDefault="005F61EF" w:rsidP="005F61EF">
      <w:pPr>
        <w:ind w:left="200"/>
      </w:pPr>
      <w:r>
        <w:t xml:space="preserve">Стандарты (правила), в соответствии с которыми </w:t>
      </w:r>
      <w:proofErr w:type="gramStart"/>
      <w:r>
        <w:t>составлена</w:t>
      </w:r>
      <w:proofErr w:type="gramEnd"/>
      <w:r>
        <w:t xml:space="preserve"> сводная бухгалтерская (консолидированная финансовая) отчетность, раскрываемая в настоящем пункте ежеквартального отчета</w:t>
      </w:r>
    </w:p>
    <w:p w:rsidR="005F61EF" w:rsidRDefault="005F61EF" w:rsidP="005F61EF">
      <w:pPr>
        <w:ind w:left="200"/>
      </w:pPr>
      <w:r>
        <w:rPr>
          <w:rStyle w:val="Subst"/>
        </w:rPr>
        <w:t>МСФО</w:t>
      </w:r>
    </w:p>
    <w:p w:rsidR="005F61EF" w:rsidRDefault="005F61EF" w:rsidP="005F61EF">
      <w:pPr>
        <w:ind w:left="200"/>
      </w:pPr>
    </w:p>
    <w:p w:rsidR="005F61EF" w:rsidRDefault="005F61EF" w:rsidP="005F61EF">
      <w:pPr>
        <w:pStyle w:val="2"/>
      </w:pPr>
      <w:r>
        <w:t>7.4. Сведения об учетной политике лица, предоставившего обеспечение</w:t>
      </w:r>
    </w:p>
    <w:p w:rsidR="005F61EF" w:rsidRDefault="005F61EF" w:rsidP="005F61EF">
      <w:pPr>
        <w:ind w:left="200"/>
      </w:pPr>
      <w:r>
        <w:rPr>
          <w:rStyle w:val="Subst"/>
        </w:rPr>
        <w:t xml:space="preserve">Учетная политика Поручителя, самостоятельно определенная Поручителем в соответствии с законодательством Российской Федерации о бухгалтерском учете отсутствует.  Поручитель не составляет </w:t>
      </w:r>
      <w:proofErr w:type="gramStart"/>
      <w:r>
        <w:rPr>
          <w:rStyle w:val="Subst"/>
        </w:rPr>
        <w:t>бухгалтерскую</w:t>
      </w:r>
      <w:proofErr w:type="gramEnd"/>
      <w:r>
        <w:rPr>
          <w:rStyle w:val="Subst"/>
        </w:rPr>
        <w:t xml:space="preserve"> отчетность в соответствии с требованиями российского законодательства.</w:t>
      </w:r>
    </w:p>
    <w:p w:rsidR="005F61EF" w:rsidRDefault="005F61EF" w:rsidP="005F61EF">
      <w:pPr>
        <w:pStyle w:val="2"/>
      </w:pPr>
      <w:r>
        <w:t>7.5. Сведения об общей сумме экспорта, а также о доле, которую составляет экспорт в общем объеме продаж</w:t>
      </w:r>
    </w:p>
    <w:p w:rsidR="005F61EF" w:rsidRDefault="005F61EF" w:rsidP="005F61EF">
      <w:pPr>
        <w:ind w:left="200"/>
      </w:pPr>
      <w:r>
        <w:rPr>
          <w:rStyle w:val="Subst"/>
        </w:rPr>
        <w:t>Лицо, предоставившее обеспечение, не осуществляет экспорт продукции (товаров, работ, услуг)</w:t>
      </w:r>
    </w:p>
    <w:p w:rsidR="005F61EF" w:rsidRDefault="005F61EF" w:rsidP="005F61EF">
      <w:pPr>
        <w:pStyle w:val="2"/>
      </w:pPr>
      <w: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финансового года</w:t>
      </w:r>
    </w:p>
    <w:p w:rsidR="005F61EF" w:rsidRDefault="005F61EF" w:rsidP="005F61EF">
      <w:pPr>
        <w:pStyle w:val="SubHeading"/>
        <w:ind w:left="200"/>
      </w:pPr>
      <w:r>
        <w:t>Сведения о существенных изменениях в составе имущества лица, предоставившего обеспечение, произошедших в течение 12 месяцев до даты окончания отчетного квартала</w:t>
      </w:r>
    </w:p>
    <w:p w:rsidR="005F61EF" w:rsidRDefault="005F61EF" w:rsidP="005F61EF">
      <w:pPr>
        <w:ind w:left="400"/>
      </w:pPr>
      <w:r>
        <w:rPr>
          <w:rStyle w:val="Subst"/>
        </w:rPr>
        <w:t>Существенных изменений в составе имущества лица, предоставившего обеспечение, произошедших в течение 12 месяцев до даты окончания отчетного квартала не было</w:t>
      </w:r>
    </w:p>
    <w:p w:rsidR="005F61EF" w:rsidRDefault="005F61EF" w:rsidP="005F61EF">
      <w:pPr>
        <w:pStyle w:val="2"/>
      </w:pPr>
      <w: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p>
    <w:p w:rsidR="005F61EF" w:rsidRDefault="005F61EF" w:rsidP="005F61EF">
      <w:pPr>
        <w:ind w:left="200"/>
      </w:pPr>
      <w:r>
        <w:rPr>
          <w:rStyle w:val="Subst"/>
        </w:rPr>
        <w:t xml:space="preserve">Лицо, предоставившее обеспечение, не участвовало/не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5F61EF" w:rsidRDefault="005F61EF" w:rsidP="005F61EF">
      <w:pPr>
        <w:pStyle w:val="1"/>
      </w:pPr>
      <w:r>
        <w:t>VIII. Дополнительные сведения о лице, предоставившем обеспечение, и о размещенных им эмиссионных ценных бумагах</w:t>
      </w:r>
    </w:p>
    <w:p w:rsidR="005F61EF" w:rsidRDefault="005F61EF" w:rsidP="005F61EF">
      <w:pPr>
        <w:pStyle w:val="2"/>
      </w:pPr>
      <w:r>
        <w:lastRenderedPageBreak/>
        <w:t>8.1. Дополнительные сведения о лице, предоставившем обеспечение</w:t>
      </w:r>
    </w:p>
    <w:p w:rsidR="005F61EF" w:rsidRDefault="005F61EF" w:rsidP="005F61EF">
      <w:pPr>
        <w:pStyle w:val="2"/>
      </w:pPr>
      <w:r>
        <w:t>8.1.1. Сведения о размере, структуре уставного (складочного) капитала (паевого фонда) лица, предоставившего обеспечение</w:t>
      </w:r>
    </w:p>
    <w:p w:rsidR="005F61EF" w:rsidRDefault="005F61EF" w:rsidP="005F61EF">
      <w:pPr>
        <w:ind w:left="200"/>
      </w:pPr>
      <w:r>
        <w:t>Размер уставного (складочного) капитала (паевого фонда) лица, предоставившего обеспечение, на дату окончания последнего отчетного квартала, руб.:</w:t>
      </w:r>
      <w:r>
        <w:rPr>
          <w:rStyle w:val="Subst"/>
        </w:rPr>
        <w:t xml:space="preserve"> 637 874 494.33</w:t>
      </w:r>
    </w:p>
    <w:p w:rsidR="005F61EF" w:rsidRDefault="005F61EF" w:rsidP="005F61EF">
      <w:pPr>
        <w:pStyle w:val="SubHeading"/>
        <w:ind w:left="200"/>
      </w:pPr>
      <w:r>
        <w:t>Обыкновенные акции</w:t>
      </w:r>
    </w:p>
    <w:p w:rsidR="005F61EF" w:rsidRDefault="005F61EF" w:rsidP="005F61EF">
      <w:pPr>
        <w:ind w:left="400"/>
      </w:pPr>
      <w:r>
        <w:t>Общая номинальная стоимость:</w:t>
      </w:r>
      <w:r>
        <w:rPr>
          <w:rStyle w:val="Subst"/>
        </w:rPr>
        <w:t xml:space="preserve"> 637 874 494.33</w:t>
      </w:r>
    </w:p>
    <w:p w:rsidR="005F61EF" w:rsidRDefault="005F61EF" w:rsidP="005F61EF">
      <w:pPr>
        <w:ind w:left="400"/>
      </w:pPr>
      <w:r>
        <w:t>Размер доли в УК, %:</w:t>
      </w:r>
      <w:r>
        <w:rPr>
          <w:rStyle w:val="Subst"/>
        </w:rPr>
        <w:t xml:space="preserve"> 100</w:t>
      </w:r>
    </w:p>
    <w:p w:rsidR="005F61EF" w:rsidRDefault="005F61EF" w:rsidP="005F61EF">
      <w:pPr>
        <w:pStyle w:val="SubHeading"/>
        <w:ind w:left="200"/>
      </w:pPr>
      <w:r>
        <w:t>Привилегированные</w:t>
      </w:r>
    </w:p>
    <w:p w:rsidR="005F61EF" w:rsidRDefault="005F61EF" w:rsidP="005F61EF">
      <w:pPr>
        <w:ind w:left="400"/>
      </w:pPr>
      <w:r>
        <w:t>Общая номинальная стоимость:</w:t>
      </w:r>
      <w:r>
        <w:rPr>
          <w:rStyle w:val="Subst"/>
        </w:rPr>
        <w:t xml:space="preserve"> 0</w:t>
      </w:r>
    </w:p>
    <w:p w:rsidR="005F61EF" w:rsidRDefault="005F61EF" w:rsidP="005F61EF">
      <w:pPr>
        <w:ind w:left="400"/>
      </w:pPr>
      <w:r>
        <w:t>Размер доли в УК, %:</w:t>
      </w:r>
      <w:r>
        <w:rPr>
          <w:rStyle w:val="Subst"/>
        </w:rPr>
        <w:t xml:space="preserve"> 0</w:t>
      </w:r>
    </w:p>
    <w:p w:rsidR="005F61EF" w:rsidRDefault="005F61EF" w:rsidP="005F61EF">
      <w:pPr>
        <w:ind w:left="200"/>
      </w:pPr>
      <w:r>
        <w:t>Указывается информация о соответствии величины уставного капитала, приведенной в настоящем пункте, учредительным документам лица, предоставившего обеспечение:</w:t>
      </w:r>
      <w:r>
        <w:br/>
      </w:r>
      <w:r>
        <w:rPr>
          <w:rStyle w:val="Subst"/>
        </w:rPr>
        <w:t>Размер уставного капитал соответствует выпущенным и оплаченным акциям Поручителя, в то время как в учредительных документах указывается объявленный уставной капитал.</w:t>
      </w:r>
    </w:p>
    <w:p w:rsidR="005F61EF" w:rsidRDefault="005F61EF" w:rsidP="005F61EF">
      <w:pPr>
        <w:ind w:left="200"/>
      </w:pPr>
    </w:p>
    <w:p w:rsidR="005F61EF" w:rsidRDefault="005F61EF" w:rsidP="005F61EF">
      <w:pPr>
        <w:pStyle w:val="2"/>
      </w:pPr>
      <w:r>
        <w:t>8.1.2. Сведения об изменении размера уставного (складочного) капитала (паевого фонда) лица, предоставившего обеспечение</w:t>
      </w:r>
    </w:p>
    <w:p w:rsidR="005F61EF" w:rsidRDefault="005F61EF" w:rsidP="005F61EF">
      <w:pPr>
        <w:ind w:left="200"/>
      </w:pPr>
      <w:r>
        <w:rPr>
          <w:rStyle w:val="Subst"/>
        </w:rPr>
        <w:t>Изменений размера УК за данный период не было</w:t>
      </w:r>
    </w:p>
    <w:p w:rsidR="005F61EF" w:rsidRDefault="005F61EF" w:rsidP="005F61EF">
      <w:pPr>
        <w:pStyle w:val="2"/>
      </w:pPr>
      <w:r>
        <w:t>8.1.3. Сведения о порядке созыва и проведения собрания (заседания) высшего органа управления лица, предоставившего обеспечение</w:t>
      </w:r>
    </w:p>
    <w:p w:rsidR="005F61EF" w:rsidRDefault="005F61EF" w:rsidP="005F61EF">
      <w:pPr>
        <w:ind w:left="200"/>
      </w:pPr>
      <w:r>
        <w:t>Наименование высшего органа управления лица, предоставившего обеспечение:</w:t>
      </w:r>
      <w:r>
        <w:rPr>
          <w:rStyle w:val="Subst"/>
        </w:rPr>
        <w:t xml:space="preserve"> Общее собрание акционеров</w:t>
      </w:r>
    </w:p>
    <w:p w:rsidR="005F61EF" w:rsidRDefault="005F61EF" w:rsidP="005F61EF">
      <w:pPr>
        <w:ind w:left="200"/>
      </w:pPr>
      <w:r>
        <w:t>Порядок уведомления акционеров (участников) о проведении собрания (заседания) высшего органа управления лица, предоставившего обеспечение:</w:t>
      </w:r>
      <w:r>
        <w:br/>
      </w:r>
      <w:proofErr w:type="gramStart"/>
      <w:r>
        <w:rPr>
          <w:rStyle w:val="Subst"/>
        </w:rPr>
        <w:t>Согласно ст. 49,50 Устава Годовое общее собрание и собрание, созываемое для принятия специального решения, созываются посредством письменного уведомления, направляемого не менее чем за двадцать один день, и собрание Компании, исключая годовое общее собрание или собрание для принятия специального решения, может созываться посредством письменного уведомления, направляемого не менее чем за четырнадцать дней.</w:t>
      </w:r>
      <w:proofErr w:type="gramEnd"/>
      <w:r>
        <w:rPr>
          <w:rStyle w:val="Subst"/>
        </w:rPr>
        <w:t xml:space="preserve"> Уведомление не учитывает день его направления или рассматриваемый как день направления уведомления, а также день получения. В уведомлении указывается место, день и время собрания, а также, в случае особой повестки дня, общий характер обсуждаемых вопросов. Уведомление направляется в соответствии с положениями Устава или другим образом, который может быть определен Компанией на общих собраниях, лицам, которые имеют право получать от Компании уведомления согласно Уставу Компании.</w:t>
      </w:r>
      <w:r>
        <w:rPr>
          <w:rStyle w:val="Subst"/>
        </w:rPr>
        <w:br/>
      </w:r>
      <w:proofErr w:type="gramStart"/>
      <w:r>
        <w:rPr>
          <w:rStyle w:val="Subst"/>
        </w:rPr>
        <w:t>При этом в случае созыва собрания в более короткий срок, нежели установлен в настоящей статье, собрание считается должным образом созванным, если это согласовано:</w:t>
      </w:r>
      <w:r>
        <w:rPr>
          <w:rStyle w:val="Subst"/>
        </w:rPr>
        <w:br/>
      </w:r>
      <w:r>
        <w:rPr>
          <w:rStyle w:val="Subst"/>
        </w:rPr>
        <w:br/>
        <w:t>(а) Всеми Участниками, имеющими право присутствовать и голосовать, в случае созыва собрания в качестве годового общего собрания;</w:t>
      </w:r>
      <w:proofErr w:type="gramEnd"/>
      <w:r>
        <w:rPr>
          <w:rStyle w:val="Subst"/>
        </w:rPr>
        <w:t xml:space="preserve"> и</w:t>
      </w:r>
      <w:r>
        <w:rPr>
          <w:rStyle w:val="Subst"/>
        </w:rPr>
        <w:br/>
      </w:r>
      <w:r>
        <w:rPr>
          <w:rStyle w:val="Subst"/>
        </w:rPr>
        <w:br/>
        <w:t>(б) Для всех других собраний - большинством Участников, имеющих право присутствовать и голосовать на собрании, составляющих большинство, владеющее не менее 95 процентов номинальной стоимости акций, предоставляющих данное право.</w:t>
      </w:r>
      <w:r>
        <w:rPr>
          <w:rStyle w:val="Subst"/>
        </w:rPr>
        <w:br/>
      </w:r>
    </w:p>
    <w:p w:rsidR="005F61EF" w:rsidRDefault="005F61EF" w:rsidP="005F61EF">
      <w:pPr>
        <w:ind w:left="200"/>
      </w:pPr>
      <w:proofErr w:type="gramStart"/>
      <w:r>
        <w:t>Лица (органы), которые вправе созывать (требовать проведения) внеочередного собрания (заседания) высшего органа управления лица, предоставившего обеспечение, а также порядок направления (предъявления) таких требований:</w:t>
      </w:r>
      <w:proofErr w:type="gramEnd"/>
      <w:r>
        <w:br/>
      </w:r>
      <w:r>
        <w:rPr>
          <w:rStyle w:val="Subst"/>
        </w:rPr>
        <w:t>Директоры могут по своему усмотрению созывать внеочередное общее собрание, и внеочередные общие собрания также созываются по требованию или, при неисполнении требования, могут созываться потребовавшими созыва лицами согласно статье 126 Закона. Если в любое время на территории Кипра отсутствует достаточное количество Директоров для формирования кворума, Директор или два Участника Компании могут созвать внеочередное общее собрание в максимально приближенной степени к возможному созыву собраний Директорами.</w:t>
      </w:r>
    </w:p>
    <w:p w:rsidR="005F61EF" w:rsidRDefault="005F61EF" w:rsidP="005F61EF">
      <w:pPr>
        <w:ind w:left="200"/>
      </w:pPr>
      <w:r>
        <w:lastRenderedPageBreak/>
        <w:t>Порядок определения даты проведения собрания (заседания) высшего органа управления лица, предоставившего обеспечение:</w:t>
      </w:r>
      <w:r>
        <w:br/>
      </w:r>
      <w:r>
        <w:rPr>
          <w:rStyle w:val="Subst"/>
        </w:rPr>
        <w:t xml:space="preserve">Согласно ст. 46, 47  Устава Компания может ежегодно проводить общее собрание в качестве годового общего собрания в дополнение к другим собраниям в году, и сообщает о собрании в </w:t>
      </w:r>
      <w:proofErr w:type="gramStart"/>
      <w:r>
        <w:rPr>
          <w:rStyle w:val="Subst"/>
        </w:rPr>
        <w:t>уведомлениях</w:t>
      </w:r>
      <w:proofErr w:type="gramEnd"/>
      <w:r>
        <w:rPr>
          <w:rStyle w:val="Subst"/>
        </w:rPr>
        <w:t xml:space="preserve"> о созыве. Интервал между проведением годовых общих собраний Компании не должен превышать пятнадцати месяцев. При </w:t>
      </w:r>
      <w:proofErr w:type="gramStart"/>
      <w:r>
        <w:rPr>
          <w:rStyle w:val="Subst"/>
        </w:rPr>
        <w:t>условии</w:t>
      </w:r>
      <w:proofErr w:type="gramEnd"/>
      <w:r>
        <w:rPr>
          <w:rStyle w:val="Subst"/>
        </w:rPr>
        <w:t xml:space="preserve">, что в случае проведения первого годового общего собрания в течение восемнадцати месяцев со дня регистрации, собрание может не созываться в год учреждения Компании или в следующем году. Годовое общее собрание проводится во время и в месте, </w:t>
      </w:r>
      <w:proofErr w:type="gramStart"/>
      <w:r>
        <w:rPr>
          <w:rStyle w:val="Subst"/>
        </w:rPr>
        <w:t>которые</w:t>
      </w:r>
      <w:proofErr w:type="gramEnd"/>
      <w:r>
        <w:rPr>
          <w:rStyle w:val="Subst"/>
        </w:rPr>
        <w:t xml:space="preserve"> определяются Директорами.</w:t>
      </w:r>
    </w:p>
    <w:p w:rsidR="005F61EF" w:rsidRDefault="005F61EF" w:rsidP="005F61EF">
      <w:pPr>
        <w:ind w:left="200"/>
      </w:pPr>
      <w:r>
        <w:t>Лица, которые вправе вносить предложения в повестку дня собрания (заседания) высшего органа управления лица, предоставившего обеспечение, а также порядок внесения таких предложений:</w:t>
      </w:r>
      <w:r>
        <w:br/>
      </w:r>
      <w:r>
        <w:rPr>
          <w:rStyle w:val="Subst"/>
        </w:rPr>
        <w:t>Директоры Поручителя при наличии кворума в соответствии с уставом Поручителя, акционеры Поручителя, владеющие не менее 1/10 акционерного капитала Поручителя. Все предложения выносятся на повестку дня совета директоров Поручителя, который в свою очередь формирует повестку дня общего собрания акционеров Поручителя.</w:t>
      </w:r>
    </w:p>
    <w:p w:rsidR="005F61EF" w:rsidRDefault="005F61EF" w:rsidP="005F61EF">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лица, предоставившего обеспечение, а также порядок ознакомления с такой информацией (материалами):</w:t>
      </w:r>
      <w:r>
        <w:br/>
      </w:r>
      <w:r>
        <w:rPr>
          <w:rStyle w:val="Subst"/>
        </w:rPr>
        <w:t>Акционеры Поручителя, держатели глобальных депозитарных расписок, директора Поручителя. Общее собрание акционеров Поручителя созывается посредством письменного уведомления. В уведомлении указывается место, день и время собрания, а также общий характер обсуждаемых вопросов. Уведомление направляется в соответствии с положениями Устава лицам, которые имеют право получать от Поручителя уведомления.</w:t>
      </w:r>
    </w:p>
    <w:p w:rsidR="005F61EF" w:rsidRDefault="005F61EF" w:rsidP="005F61EF">
      <w:pPr>
        <w:ind w:left="200"/>
      </w:pPr>
      <w:r>
        <w:t>Порядок оглашения (доведения до сведения акционеров (участников) лица, предоставившего обеспечение) решений, принятых высшим органом управления лица, предоставившего обеспечение, а также итогов голосования:</w:t>
      </w:r>
      <w:r>
        <w:br/>
      </w:r>
      <w:r>
        <w:rPr>
          <w:rStyle w:val="Subst"/>
        </w:rPr>
        <w:t>На следующий день после проведения общего собрания акционеров Поручителя, вся существенная информация по вопросам повестки дня такого собрания публикуется на официальном сайте Поручителя</w:t>
      </w:r>
      <w:proofErr w:type="gramStart"/>
      <w:r>
        <w:rPr>
          <w:rStyle w:val="Subst"/>
        </w:rPr>
        <w:t xml:space="preserve"> ,</w:t>
      </w:r>
      <w:proofErr w:type="gramEnd"/>
      <w:r>
        <w:rPr>
          <w:rStyle w:val="Subst"/>
        </w:rPr>
        <w:t xml:space="preserve"> а также в новостной ленте при Лондонской фондовой бирже (Regulatory News Service (RNS)).</w:t>
      </w:r>
    </w:p>
    <w:p w:rsidR="005F61EF" w:rsidRDefault="005F61EF" w:rsidP="005F61EF">
      <w:pPr>
        <w:pStyle w:val="2"/>
      </w:pPr>
      <w:r>
        <w:t>8.1.4. Сведения о коммерческих организациях, в которых лицо, предоставившее обеспечение, владеет не менее чем 5 процентами уставного (складочного) капитала (паевого фонда) либо не менее чем 5 процентами обыкновенных акций</w:t>
      </w:r>
    </w:p>
    <w:p w:rsidR="005F61EF" w:rsidRDefault="005F61EF" w:rsidP="005F61EF">
      <w:pPr>
        <w:ind w:left="200"/>
      </w:pPr>
      <w:r>
        <w:t>Список коммерческих организаций, в которых лицо, предоставившее обеспечение,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5F61EF" w:rsidRDefault="005F61EF" w:rsidP="005F61EF">
      <w:pPr>
        <w:ind w:left="200"/>
      </w:pPr>
      <w:r>
        <w:t>Полное фирменное наименование:</w:t>
      </w:r>
      <w:r>
        <w:rPr>
          <w:rStyle w:val="Subst"/>
        </w:rPr>
        <w:t xml:space="preserve"> Открытое акционерное общество «Новая перевозочная компания»</w:t>
      </w:r>
    </w:p>
    <w:p w:rsidR="005F61EF" w:rsidRDefault="005F61EF" w:rsidP="005F61EF">
      <w:pPr>
        <w:ind w:left="200"/>
      </w:pPr>
      <w:r>
        <w:t>Сокращенное фирменное наименование:</w:t>
      </w:r>
      <w:r>
        <w:rPr>
          <w:rStyle w:val="Subst"/>
        </w:rPr>
        <w:t xml:space="preserve"> ОАО «НПК»</w:t>
      </w:r>
    </w:p>
    <w:p w:rsidR="005F61EF" w:rsidRDefault="005F61EF" w:rsidP="005F61EF">
      <w:pPr>
        <w:pStyle w:val="SubHeading"/>
        <w:ind w:left="200"/>
      </w:pPr>
      <w:r>
        <w:t>Место нахождения</w:t>
      </w:r>
    </w:p>
    <w:p w:rsidR="005F61EF" w:rsidRDefault="005F61EF" w:rsidP="005F61EF">
      <w:pPr>
        <w:ind w:left="400"/>
      </w:pPr>
      <w:r>
        <w:rPr>
          <w:rStyle w:val="Subst"/>
        </w:rPr>
        <w:t>105082 Россия,</w:t>
      </w:r>
      <w:proofErr w:type="gramStart"/>
      <w:r>
        <w:rPr>
          <w:rStyle w:val="Subst"/>
        </w:rPr>
        <w:t xml:space="preserve"> ,</w:t>
      </w:r>
      <w:proofErr w:type="gramEnd"/>
      <w:r>
        <w:rPr>
          <w:rStyle w:val="Subst"/>
        </w:rPr>
        <w:t xml:space="preserve"> г. Москва, Спартаковская </w:t>
      </w:r>
      <w:proofErr w:type="spellStart"/>
      <w:r>
        <w:rPr>
          <w:rStyle w:val="Subst"/>
        </w:rPr>
        <w:t>пл</w:t>
      </w:r>
      <w:proofErr w:type="spellEnd"/>
      <w:r>
        <w:rPr>
          <w:rStyle w:val="Subst"/>
        </w:rPr>
        <w:t xml:space="preserve"> 16/15 стр. 6</w:t>
      </w:r>
    </w:p>
    <w:p w:rsidR="005F61EF" w:rsidRDefault="005F61EF" w:rsidP="005F61EF">
      <w:pPr>
        <w:ind w:left="200"/>
      </w:pPr>
      <w:r>
        <w:t>ИНН:</w:t>
      </w:r>
      <w:r>
        <w:rPr>
          <w:rStyle w:val="Subst"/>
        </w:rPr>
        <w:t xml:space="preserve"> 7705503750</w:t>
      </w:r>
    </w:p>
    <w:p w:rsidR="005F61EF" w:rsidRDefault="005F61EF" w:rsidP="005F61EF">
      <w:pPr>
        <w:ind w:left="200"/>
      </w:pPr>
      <w:r>
        <w:t>ОГРН:</w:t>
      </w:r>
    </w:p>
    <w:p w:rsidR="005F61EF" w:rsidRDefault="005F61EF" w:rsidP="005F61EF">
      <w:pPr>
        <w:ind w:left="200"/>
      </w:pPr>
      <w:r>
        <w:t>Доля лица, предоставившего обеспечение, в уставном (складочном) капитале (паевом фонде) коммерческой организации:</w:t>
      </w:r>
      <w:r>
        <w:rPr>
          <w:rStyle w:val="Subst"/>
        </w:rPr>
        <w:t xml:space="preserve"> 100%</w:t>
      </w:r>
    </w:p>
    <w:p w:rsidR="005F61EF" w:rsidRDefault="005F61EF" w:rsidP="005F61EF">
      <w:pPr>
        <w:ind w:left="200"/>
      </w:pPr>
      <w:r>
        <w:t>Доля принадлежащих лицу, предоставившему обеспечение, обыкновенных акций такого акционерного общества:</w:t>
      </w:r>
      <w:r>
        <w:rPr>
          <w:rStyle w:val="Subst"/>
        </w:rPr>
        <w:t xml:space="preserve"> 100%</w:t>
      </w:r>
    </w:p>
    <w:p w:rsidR="005F61EF" w:rsidRDefault="005F61EF" w:rsidP="005F61EF">
      <w:pPr>
        <w:ind w:left="200"/>
      </w:pPr>
      <w:r>
        <w:t>Доля участия лица в уставном капитале лица, предоставившего обеспечение:</w:t>
      </w:r>
      <w:r>
        <w:rPr>
          <w:rStyle w:val="Subst"/>
        </w:rPr>
        <w:t xml:space="preserve"> 0%</w:t>
      </w:r>
    </w:p>
    <w:p w:rsidR="005F61EF" w:rsidRDefault="005F61EF" w:rsidP="005F61EF">
      <w:pPr>
        <w:ind w:left="200"/>
      </w:pPr>
      <w:r>
        <w:t>Доля принадлежащих лицу обыкновенных акций лица, предоставившего обеспечение:</w:t>
      </w:r>
      <w:r>
        <w:rPr>
          <w:rStyle w:val="Subst"/>
        </w:rPr>
        <w:t xml:space="preserve"> 0%</w:t>
      </w:r>
    </w:p>
    <w:p w:rsidR="005F61EF" w:rsidRDefault="005F61EF" w:rsidP="005F61EF">
      <w:pPr>
        <w:ind w:left="200"/>
      </w:pPr>
    </w:p>
    <w:p w:rsidR="005F61EF" w:rsidRDefault="005F61EF" w:rsidP="005F61EF">
      <w:pPr>
        <w:ind w:left="200"/>
      </w:pPr>
      <w:r>
        <w:t>Полное фирменное наименование:</w:t>
      </w:r>
      <w:r>
        <w:rPr>
          <w:rStyle w:val="Subst"/>
        </w:rPr>
        <w:t xml:space="preserve"> Общество с ограниченной ответственностью «Севтехнотранс»</w:t>
      </w:r>
    </w:p>
    <w:p w:rsidR="005F61EF" w:rsidRDefault="005F61EF" w:rsidP="005F61EF">
      <w:pPr>
        <w:ind w:left="200"/>
      </w:pPr>
      <w:r>
        <w:t>Сокращенное фирменное наименование:</w:t>
      </w:r>
      <w:r>
        <w:rPr>
          <w:rStyle w:val="Subst"/>
        </w:rPr>
        <w:t xml:space="preserve"> ООО «Севтехнотранс»</w:t>
      </w:r>
    </w:p>
    <w:p w:rsidR="005F61EF" w:rsidRDefault="005F61EF" w:rsidP="005F61EF">
      <w:pPr>
        <w:pStyle w:val="SubHeading"/>
        <w:ind w:left="200"/>
      </w:pPr>
      <w:r>
        <w:t>Место нахождения</w:t>
      </w:r>
    </w:p>
    <w:p w:rsidR="005F61EF" w:rsidRDefault="005F61EF" w:rsidP="005F61EF">
      <w:pPr>
        <w:ind w:left="400"/>
      </w:pPr>
      <w:r>
        <w:rPr>
          <w:rStyle w:val="Subst"/>
        </w:rPr>
        <w:t>123317 Россия, г. Москва, Тестовская 10</w:t>
      </w:r>
    </w:p>
    <w:p w:rsidR="005F61EF" w:rsidRDefault="005F61EF" w:rsidP="005F61EF">
      <w:pPr>
        <w:ind w:left="200"/>
      </w:pPr>
      <w:r>
        <w:t>ИНН:</w:t>
      </w:r>
      <w:r>
        <w:rPr>
          <w:rStyle w:val="Subst"/>
        </w:rPr>
        <w:t xml:space="preserve"> 7704217789</w:t>
      </w:r>
    </w:p>
    <w:p w:rsidR="005F61EF" w:rsidRDefault="005F61EF" w:rsidP="005F61EF">
      <w:pPr>
        <w:ind w:left="200"/>
      </w:pPr>
      <w:r>
        <w:t>ОГРН:</w:t>
      </w:r>
    </w:p>
    <w:p w:rsidR="005F61EF" w:rsidRDefault="005F61EF" w:rsidP="005F61EF">
      <w:pPr>
        <w:ind w:left="200"/>
      </w:pPr>
      <w:r>
        <w:lastRenderedPageBreak/>
        <w:t>Доля лица, предоставившего обеспечение, в уставном (складочном) капитале (паевом фонде) коммерческой организации:</w:t>
      </w:r>
      <w:r>
        <w:rPr>
          <w:rStyle w:val="Subst"/>
        </w:rPr>
        <w:t xml:space="preserve"> 100%</w:t>
      </w:r>
    </w:p>
    <w:p w:rsidR="005F61EF" w:rsidRDefault="005F61EF" w:rsidP="005F61EF">
      <w:pPr>
        <w:ind w:left="200"/>
      </w:pPr>
      <w:r>
        <w:t>Доля участия лица в уставном капитале лица, предоставившего обеспечение:</w:t>
      </w:r>
      <w:r>
        <w:rPr>
          <w:rStyle w:val="Subst"/>
        </w:rPr>
        <w:t xml:space="preserve"> 0%</w:t>
      </w:r>
    </w:p>
    <w:p w:rsidR="005F61EF" w:rsidRDefault="005F61EF" w:rsidP="005F61EF">
      <w:pPr>
        <w:ind w:left="200"/>
      </w:pPr>
      <w:r>
        <w:t>Доля принадлежащих лицу обыкновенных акций лица, предоставившего обеспечение:</w:t>
      </w:r>
      <w:r>
        <w:rPr>
          <w:rStyle w:val="Subst"/>
        </w:rPr>
        <w:t xml:space="preserve"> 0%</w:t>
      </w:r>
    </w:p>
    <w:p w:rsidR="005F61EF" w:rsidRDefault="005F61EF" w:rsidP="005F61EF">
      <w:pPr>
        <w:ind w:left="200"/>
      </w:pPr>
    </w:p>
    <w:p w:rsidR="005F61EF" w:rsidRDefault="005F61EF" w:rsidP="005F61EF">
      <w:pPr>
        <w:ind w:left="200"/>
      </w:pPr>
      <w:r>
        <w:t>Полное фирменное наименование:</w:t>
      </w:r>
      <w:r>
        <w:rPr>
          <w:rStyle w:val="Subst"/>
        </w:rPr>
        <w:t xml:space="preserve"> Общество с ограниченной ответственностью  "Украинская Новая Перевозочная Компания"</w:t>
      </w:r>
    </w:p>
    <w:p w:rsidR="005F61EF" w:rsidRDefault="005F61EF" w:rsidP="005F61EF">
      <w:pPr>
        <w:ind w:left="200"/>
      </w:pPr>
      <w:r>
        <w:t>Сокращенное фирменное наименование:</w:t>
      </w:r>
      <w:r>
        <w:rPr>
          <w:rStyle w:val="Subst"/>
        </w:rPr>
        <w:t xml:space="preserve"> ООО «УНПК»</w:t>
      </w:r>
    </w:p>
    <w:p w:rsidR="005F61EF" w:rsidRDefault="005F61EF" w:rsidP="005F61EF">
      <w:pPr>
        <w:pStyle w:val="SubHeading"/>
        <w:ind w:left="200"/>
      </w:pPr>
      <w:r>
        <w:t>Место нахождения</w:t>
      </w:r>
    </w:p>
    <w:p w:rsidR="005F61EF" w:rsidRDefault="005F61EF" w:rsidP="005F61EF">
      <w:pPr>
        <w:ind w:left="400"/>
      </w:pPr>
      <w:r>
        <w:rPr>
          <w:rStyle w:val="Subst"/>
        </w:rPr>
        <w:t>49044 Украина, Днепропетровская обл., г. Днепропетровск, Чкалова 12 оф. 14</w:t>
      </w:r>
    </w:p>
    <w:p w:rsidR="005F61EF" w:rsidRDefault="005F61EF" w:rsidP="005F61EF">
      <w:pPr>
        <w:ind w:left="200"/>
      </w:pPr>
      <w:r>
        <w:t>Доля лица, предоставившего обеспечение, в уставном (складочном) капитале (паевом фонде) коммерческой организации:</w:t>
      </w:r>
      <w:r>
        <w:rPr>
          <w:rStyle w:val="Subst"/>
        </w:rPr>
        <w:t xml:space="preserve"> 100%</w:t>
      </w:r>
    </w:p>
    <w:p w:rsidR="005F61EF" w:rsidRDefault="005F61EF" w:rsidP="005F61EF">
      <w:pPr>
        <w:ind w:left="200"/>
      </w:pPr>
      <w:r>
        <w:t>Доля участия лица в уставном капитале лица, предоставившего обеспечение:</w:t>
      </w:r>
      <w:r>
        <w:rPr>
          <w:rStyle w:val="Subst"/>
        </w:rPr>
        <w:t xml:space="preserve"> 0%</w:t>
      </w:r>
    </w:p>
    <w:p w:rsidR="005F61EF" w:rsidRDefault="005F61EF" w:rsidP="005F61EF">
      <w:pPr>
        <w:ind w:left="200"/>
      </w:pPr>
      <w:r>
        <w:t>Доля принадлежащих лицу обыкновенных акций лица, предоставившего обеспечение:</w:t>
      </w:r>
      <w:r>
        <w:rPr>
          <w:rStyle w:val="Subst"/>
        </w:rPr>
        <w:t xml:space="preserve"> 0%</w:t>
      </w:r>
    </w:p>
    <w:p w:rsidR="005F61EF" w:rsidRDefault="005F61EF" w:rsidP="005F61EF">
      <w:pPr>
        <w:ind w:left="200"/>
      </w:pPr>
    </w:p>
    <w:p w:rsidR="005F61EF" w:rsidRDefault="005F61EF" w:rsidP="005F61EF">
      <w:pPr>
        <w:ind w:left="200"/>
      </w:pPr>
      <w:r>
        <w:t>Полное фирменное наименование:</w:t>
      </w:r>
      <w:r>
        <w:rPr>
          <w:rStyle w:val="Subst"/>
        </w:rPr>
        <w:t xml:space="preserve"> Ingulana Holdings Limited</w:t>
      </w:r>
    </w:p>
    <w:p w:rsidR="005F61EF" w:rsidRDefault="005F61EF" w:rsidP="005F61EF">
      <w:pPr>
        <w:ind w:left="200"/>
      </w:pPr>
      <w:r>
        <w:t>Сокращенное фирменное наименование:</w:t>
      </w:r>
      <w:r>
        <w:rPr>
          <w:rStyle w:val="Subst"/>
        </w:rPr>
        <w:t xml:space="preserve"> отсутствует</w:t>
      </w:r>
    </w:p>
    <w:p w:rsidR="005F61EF" w:rsidRDefault="005F61EF" w:rsidP="005F61EF">
      <w:pPr>
        <w:pStyle w:val="SubHeading"/>
        <w:ind w:left="200"/>
      </w:pPr>
      <w:r>
        <w:t>Место нахождения</w:t>
      </w:r>
    </w:p>
    <w:p w:rsidR="005F61EF" w:rsidRPr="005F61EF" w:rsidRDefault="005F61EF" w:rsidP="005F61EF">
      <w:pPr>
        <w:ind w:left="400"/>
        <w:rPr>
          <w:lang w:val="en-US"/>
        </w:rPr>
      </w:pPr>
      <w:r w:rsidRPr="005F61EF">
        <w:rPr>
          <w:rStyle w:val="Subst"/>
          <w:lang w:val="en-US"/>
        </w:rPr>
        <w:t xml:space="preserve">2024 </w:t>
      </w:r>
      <w:r>
        <w:rPr>
          <w:rStyle w:val="Subst"/>
        </w:rPr>
        <w:t>Кипр</w:t>
      </w:r>
      <w:r w:rsidRPr="005F61EF">
        <w:rPr>
          <w:rStyle w:val="Subst"/>
          <w:lang w:val="en-US"/>
        </w:rPr>
        <w:t xml:space="preserve">, </w:t>
      </w:r>
      <w:proofErr w:type="spellStart"/>
      <w:r w:rsidRPr="005F61EF">
        <w:rPr>
          <w:rStyle w:val="Subst"/>
          <w:lang w:val="en-US"/>
        </w:rPr>
        <w:t>Strovolos</w:t>
      </w:r>
      <w:proofErr w:type="spellEnd"/>
      <w:r w:rsidRPr="005F61EF">
        <w:rPr>
          <w:rStyle w:val="Subst"/>
          <w:lang w:val="en-US"/>
        </w:rPr>
        <w:t xml:space="preserve">, Nicosia, </w:t>
      </w:r>
      <w:proofErr w:type="spellStart"/>
      <w:r w:rsidRPr="005F61EF">
        <w:rPr>
          <w:rStyle w:val="Subst"/>
          <w:lang w:val="en-US"/>
        </w:rPr>
        <w:t>Dimitriou</w:t>
      </w:r>
      <w:proofErr w:type="spellEnd"/>
      <w:r w:rsidRPr="005F61EF">
        <w:rPr>
          <w:rStyle w:val="Subst"/>
          <w:lang w:val="en-US"/>
        </w:rPr>
        <w:t xml:space="preserve"> </w:t>
      </w:r>
      <w:proofErr w:type="spellStart"/>
      <w:r w:rsidRPr="005F61EF">
        <w:rPr>
          <w:rStyle w:val="Subst"/>
          <w:lang w:val="en-US"/>
        </w:rPr>
        <w:t>Karatasou</w:t>
      </w:r>
      <w:proofErr w:type="spellEnd"/>
      <w:r w:rsidRPr="005F61EF">
        <w:rPr>
          <w:rStyle w:val="Subst"/>
          <w:lang w:val="en-US"/>
        </w:rPr>
        <w:t xml:space="preserve"> Street 15</w:t>
      </w:r>
    </w:p>
    <w:p w:rsidR="005F61EF" w:rsidRDefault="005F61EF" w:rsidP="005F61EF">
      <w:pPr>
        <w:ind w:left="200"/>
      </w:pPr>
      <w:r>
        <w:t>Доля лица, предоставившего обеспечение, в уставном (складочном) капитале (паевом фонде) коммерческой организации:</w:t>
      </w:r>
      <w:r>
        <w:rPr>
          <w:rStyle w:val="Subst"/>
        </w:rPr>
        <w:t xml:space="preserve"> 60%</w:t>
      </w:r>
    </w:p>
    <w:p w:rsidR="005F61EF" w:rsidRDefault="005F61EF" w:rsidP="005F61EF">
      <w:pPr>
        <w:ind w:left="200"/>
      </w:pPr>
      <w:r>
        <w:t>Доля участия лица в уставном капитале лица, предоставившего обеспечение:</w:t>
      </w:r>
      <w:r>
        <w:rPr>
          <w:rStyle w:val="Subst"/>
        </w:rPr>
        <w:t xml:space="preserve"> 0%</w:t>
      </w:r>
    </w:p>
    <w:p w:rsidR="005F61EF" w:rsidRDefault="005F61EF" w:rsidP="005F61EF">
      <w:pPr>
        <w:ind w:left="200"/>
      </w:pPr>
      <w:r>
        <w:t>Доля принадлежащих лицу обыкновенных акций лица, предоставившего обеспечение:</w:t>
      </w:r>
      <w:r>
        <w:rPr>
          <w:rStyle w:val="Subst"/>
        </w:rPr>
        <w:t xml:space="preserve"> 0%</w:t>
      </w:r>
    </w:p>
    <w:p w:rsidR="005F61EF" w:rsidRDefault="005F61EF" w:rsidP="005F61EF">
      <w:pPr>
        <w:ind w:left="200"/>
      </w:pPr>
    </w:p>
    <w:p w:rsidR="005F61EF" w:rsidRDefault="005F61EF" w:rsidP="005F61EF">
      <w:pPr>
        <w:ind w:left="200"/>
      </w:pPr>
      <w:r>
        <w:t>Полное фирменное наименование:</w:t>
      </w:r>
      <w:r>
        <w:rPr>
          <w:rStyle w:val="Subst"/>
        </w:rPr>
        <w:t xml:space="preserve"> Spacecom AS</w:t>
      </w:r>
    </w:p>
    <w:p w:rsidR="005F61EF" w:rsidRDefault="005F61EF" w:rsidP="005F61EF">
      <w:pPr>
        <w:ind w:left="200"/>
      </w:pPr>
      <w:r>
        <w:t>Сокращенное фирменное наименование:</w:t>
      </w:r>
      <w:r>
        <w:rPr>
          <w:rStyle w:val="Subst"/>
        </w:rPr>
        <w:t xml:space="preserve"> отсутствует</w:t>
      </w:r>
    </w:p>
    <w:p w:rsidR="005F61EF" w:rsidRDefault="005F61EF" w:rsidP="005F61EF">
      <w:pPr>
        <w:pStyle w:val="SubHeading"/>
        <w:ind w:left="200"/>
      </w:pPr>
      <w:r>
        <w:t>Место нахождения</w:t>
      </w:r>
    </w:p>
    <w:p w:rsidR="005F61EF" w:rsidRDefault="005F61EF" w:rsidP="005F61EF">
      <w:pPr>
        <w:ind w:left="400"/>
      </w:pPr>
      <w:r>
        <w:rPr>
          <w:rStyle w:val="Subst"/>
        </w:rPr>
        <w:t>13522 Эстония, Tallinn, Moisa 4</w:t>
      </w:r>
    </w:p>
    <w:p w:rsidR="005F61EF" w:rsidRDefault="005F61EF" w:rsidP="005F61EF">
      <w:pPr>
        <w:ind w:left="200"/>
      </w:pPr>
      <w:r>
        <w:t>Доля лица, предоставившего обеспечение, в уставном (складочном) капитале (паевом фонде) коммерческой организации:</w:t>
      </w:r>
      <w:r>
        <w:rPr>
          <w:rStyle w:val="Subst"/>
        </w:rPr>
        <w:t xml:space="preserve"> 65.25%</w:t>
      </w:r>
    </w:p>
    <w:p w:rsidR="005F61EF" w:rsidRDefault="005F61EF" w:rsidP="005F61EF">
      <w:pPr>
        <w:ind w:left="200"/>
      </w:pPr>
      <w:r>
        <w:t>Доля участия лица в уставном капитале лица, предоставившего обеспечение:</w:t>
      </w:r>
      <w:r>
        <w:rPr>
          <w:rStyle w:val="Subst"/>
        </w:rPr>
        <w:t xml:space="preserve"> 0%</w:t>
      </w:r>
    </w:p>
    <w:p w:rsidR="005F61EF" w:rsidRDefault="005F61EF" w:rsidP="005F61EF">
      <w:pPr>
        <w:ind w:left="200"/>
      </w:pPr>
      <w:r>
        <w:t>Доля принадлежащих лицу обыкновенных акций лица, предоставившего обеспечение:</w:t>
      </w:r>
      <w:r>
        <w:rPr>
          <w:rStyle w:val="Subst"/>
        </w:rPr>
        <w:t xml:space="preserve"> 0%</w:t>
      </w:r>
    </w:p>
    <w:p w:rsidR="005F61EF" w:rsidRDefault="005F61EF" w:rsidP="005F61EF">
      <w:pPr>
        <w:ind w:left="200"/>
      </w:pPr>
    </w:p>
    <w:p w:rsidR="005F61EF" w:rsidRDefault="005F61EF" w:rsidP="005F61EF">
      <w:pPr>
        <w:ind w:left="200"/>
      </w:pPr>
      <w:r>
        <w:t>Полное фирменное наименование:</w:t>
      </w:r>
      <w:r>
        <w:rPr>
          <w:rStyle w:val="Subst"/>
        </w:rPr>
        <w:t xml:space="preserve"> Spacecom Trans AS</w:t>
      </w:r>
    </w:p>
    <w:p w:rsidR="005F61EF" w:rsidRDefault="005F61EF" w:rsidP="005F61EF">
      <w:pPr>
        <w:ind w:left="200"/>
      </w:pPr>
      <w:r>
        <w:t>Сокращенное фирменное наименование:</w:t>
      </w:r>
      <w:r>
        <w:rPr>
          <w:rStyle w:val="Subst"/>
        </w:rPr>
        <w:t xml:space="preserve"> отсутствует</w:t>
      </w:r>
    </w:p>
    <w:p w:rsidR="005F61EF" w:rsidRDefault="005F61EF" w:rsidP="005F61EF">
      <w:pPr>
        <w:pStyle w:val="SubHeading"/>
        <w:ind w:left="200"/>
      </w:pPr>
      <w:r>
        <w:t>Место нахождения</w:t>
      </w:r>
    </w:p>
    <w:p w:rsidR="005F61EF" w:rsidRDefault="005F61EF" w:rsidP="005F61EF">
      <w:pPr>
        <w:ind w:left="400"/>
      </w:pPr>
      <w:r>
        <w:rPr>
          <w:rStyle w:val="Subst"/>
        </w:rPr>
        <w:t>13522 Эстония, Tallinn, Moisa 4</w:t>
      </w:r>
    </w:p>
    <w:p w:rsidR="005F61EF" w:rsidRDefault="005F61EF" w:rsidP="005F61EF">
      <w:pPr>
        <w:ind w:left="200"/>
      </w:pPr>
      <w:r>
        <w:t>Доля лица, предоставившего обеспечение, в уставном (складочном) капитале (паевом фонде) коммерческой организации:</w:t>
      </w:r>
      <w:r>
        <w:rPr>
          <w:rStyle w:val="Subst"/>
        </w:rPr>
        <w:t xml:space="preserve"> 65%</w:t>
      </w:r>
    </w:p>
    <w:p w:rsidR="005F61EF" w:rsidRDefault="005F61EF" w:rsidP="005F61EF">
      <w:pPr>
        <w:ind w:left="200"/>
      </w:pPr>
      <w:r>
        <w:t>Доля участия лица в уставном капитале лица, предоставившего обеспечение:</w:t>
      </w:r>
      <w:r>
        <w:rPr>
          <w:rStyle w:val="Subst"/>
        </w:rPr>
        <w:t xml:space="preserve"> 0%</w:t>
      </w:r>
    </w:p>
    <w:p w:rsidR="005F61EF" w:rsidRDefault="005F61EF" w:rsidP="005F61EF">
      <w:pPr>
        <w:ind w:left="200"/>
      </w:pPr>
      <w:r>
        <w:t>Доля принадлежащих лицу обыкновенных акций лица, предоставившего обеспечение:</w:t>
      </w:r>
      <w:r>
        <w:rPr>
          <w:rStyle w:val="Subst"/>
        </w:rPr>
        <w:t xml:space="preserve"> 0%</w:t>
      </w:r>
    </w:p>
    <w:p w:rsidR="005F61EF" w:rsidRDefault="005F61EF" w:rsidP="005F61EF">
      <w:pPr>
        <w:ind w:left="200"/>
      </w:pPr>
    </w:p>
    <w:p w:rsidR="005F61EF" w:rsidRDefault="005F61EF" w:rsidP="005F61EF">
      <w:pPr>
        <w:ind w:left="200"/>
      </w:pPr>
      <w:r>
        <w:t>Полное фирменное наименование:</w:t>
      </w:r>
      <w:r>
        <w:rPr>
          <w:rStyle w:val="Subst"/>
        </w:rPr>
        <w:t xml:space="preserve"> Общество с ограниченной ответственностью "Ферротранс"</w:t>
      </w:r>
    </w:p>
    <w:p w:rsidR="005F61EF" w:rsidRDefault="005F61EF" w:rsidP="005F61EF">
      <w:pPr>
        <w:ind w:left="200"/>
      </w:pPr>
      <w:r>
        <w:t>Сокращенное фирменное наименование:</w:t>
      </w:r>
      <w:r>
        <w:rPr>
          <w:rStyle w:val="Subst"/>
        </w:rPr>
        <w:t xml:space="preserve"> ООО "Ферротранс"</w:t>
      </w:r>
    </w:p>
    <w:p w:rsidR="005F61EF" w:rsidRDefault="005F61EF" w:rsidP="005F61EF">
      <w:pPr>
        <w:pStyle w:val="SubHeading"/>
        <w:ind w:left="200"/>
      </w:pPr>
      <w:r>
        <w:t>Место нахождения</w:t>
      </w:r>
    </w:p>
    <w:p w:rsidR="005F61EF" w:rsidRDefault="005F61EF" w:rsidP="005F61EF">
      <w:pPr>
        <w:ind w:left="400"/>
      </w:pPr>
      <w:r>
        <w:rPr>
          <w:rStyle w:val="Subst"/>
        </w:rPr>
        <w:t>307170 Россия, г. Железногорск, Ленина 25</w:t>
      </w:r>
    </w:p>
    <w:p w:rsidR="005F61EF" w:rsidRDefault="005F61EF" w:rsidP="005F61EF">
      <w:pPr>
        <w:ind w:left="200"/>
      </w:pPr>
      <w:r>
        <w:t>ИНН:</w:t>
      </w:r>
      <w:r>
        <w:rPr>
          <w:rStyle w:val="Subst"/>
        </w:rPr>
        <w:t xml:space="preserve"> 7709591557</w:t>
      </w:r>
    </w:p>
    <w:p w:rsidR="005F61EF" w:rsidRDefault="005F61EF" w:rsidP="005F61EF">
      <w:pPr>
        <w:ind w:left="200"/>
      </w:pPr>
      <w:r>
        <w:t>ОГРН:</w:t>
      </w:r>
      <w:r>
        <w:rPr>
          <w:rStyle w:val="Subst"/>
        </w:rPr>
        <w:t xml:space="preserve"> 1057746167522</w:t>
      </w:r>
    </w:p>
    <w:p w:rsidR="005F61EF" w:rsidRDefault="005F61EF" w:rsidP="005F61EF">
      <w:pPr>
        <w:ind w:left="200"/>
      </w:pPr>
      <w:r>
        <w:t>Доля лица, предоставившего обеспечение, в уставном (складочном) капитале (паевом фонде) коммерческой организации:</w:t>
      </w:r>
      <w:r>
        <w:rPr>
          <w:rStyle w:val="Subst"/>
        </w:rPr>
        <w:t xml:space="preserve"> 100%</w:t>
      </w:r>
    </w:p>
    <w:p w:rsidR="005F61EF" w:rsidRDefault="005F61EF" w:rsidP="005F61EF">
      <w:pPr>
        <w:ind w:left="200"/>
      </w:pPr>
      <w:r>
        <w:t>Доля участия лица в уставном капитале лица, предоставившего обеспечение:</w:t>
      </w:r>
      <w:r>
        <w:rPr>
          <w:rStyle w:val="Subst"/>
        </w:rPr>
        <w:t xml:space="preserve"> 0%</w:t>
      </w:r>
    </w:p>
    <w:p w:rsidR="005F61EF" w:rsidRDefault="005F61EF" w:rsidP="005F61EF">
      <w:pPr>
        <w:ind w:left="200"/>
      </w:pPr>
      <w:r>
        <w:lastRenderedPageBreak/>
        <w:t>Доля принадлежащих лицу обыкновенных акций лица, предоставившего обеспечение:</w:t>
      </w:r>
      <w:r>
        <w:rPr>
          <w:rStyle w:val="Subst"/>
        </w:rPr>
        <w:t xml:space="preserve"> 0%</w:t>
      </w:r>
    </w:p>
    <w:p w:rsidR="005F61EF" w:rsidRDefault="005F61EF" w:rsidP="005F61EF">
      <w:pPr>
        <w:ind w:left="200"/>
      </w:pPr>
    </w:p>
    <w:p w:rsidR="005F61EF" w:rsidRDefault="005F61EF" w:rsidP="005F61EF">
      <w:pPr>
        <w:ind w:left="200"/>
      </w:pPr>
      <w:r>
        <w:t>Полное фирменное наименование:</w:t>
      </w:r>
      <w:r>
        <w:rPr>
          <w:rStyle w:val="Subst"/>
        </w:rPr>
        <w:t xml:space="preserve"> Общество с ограниченной ответственностью "Стилтранс"</w:t>
      </w:r>
    </w:p>
    <w:p w:rsidR="005F61EF" w:rsidRDefault="005F61EF" w:rsidP="005F61EF">
      <w:pPr>
        <w:ind w:left="200"/>
      </w:pPr>
      <w:r>
        <w:t>Сокращенное фирменное наименование:</w:t>
      </w:r>
      <w:r>
        <w:rPr>
          <w:rStyle w:val="Subst"/>
        </w:rPr>
        <w:t xml:space="preserve"> ООО "Стилтранс"</w:t>
      </w:r>
    </w:p>
    <w:p w:rsidR="005F61EF" w:rsidRDefault="005F61EF" w:rsidP="005F61EF">
      <w:pPr>
        <w:pStyle w:val="SubHeading"/>
        <w:ind w:left="200"/>
      </w:pPr>
      <w:r>
        <w:t>Место нахождения</w:t>
      </w:r>
    </w:p>
    <w:p w:rsidR="005F61EF" w:rsidRDefault="005F61EF" w:rsidP="005F61EF">
      <w:pPr>
        <w:ind w:left="400"/>
      </w:pPr>
      <w:r>
        <w:rPr>
          <w:rStyle w:val="Subst"/>
        </w:rPr>
        <w:t>105082 Россия, г. Москва, Спартаковская площадь 16/15 стр. 5</w:t>
      </w:r>
    </w:p>
    <w:p w:rsidR="005F61EF" w:rsidRDefault="005F61EF" w:rsidP="005F61EF">
      <w:pPr>
        <w:ind w:left="200"/>
      </w:pPr>
      <w:r>
        <w:t>ИНН:</w:t>
      </w:r>
      <w:r>
        <w:rPr>
          <w:rStyle w:val="Subst"/>
        </w:rPr>
        <w:t xml:space="preserve"> 7704207332</w:t>
      </w:r>
    </w:p>
    <w:p w:rsidR="005F61EF" w:rsidRDefault="005F61EF" w:rsidP="005F61EF">
      <w:pPr>
        <w:ind w:left="200"/>
      </w:pPr>
      <w:r>
        <w:t>ОГРН:</w:t>
      </w:r>
      <w:r>
        <w:rPr>
          <w:rStyle w:val="Subst"/>
        </w:rPr>
        <w:t xml:space="preserve"> 1027700172895</w:t>
      </w:r>
    </w:p>
    <w:p w:rsidR="005F61EF" w:rsidRDefault="005F61EF" w:rsidP="005F61EF">
      <w:pPr>
        <w:ind w:left="200"/>
      </w:pPr>
      <w:r>
        <w:t>Доля лица, предоставившего обеспечение, в уставном (складочном) капитале (паевом фонде) коммерческой организации:</w:t>
      </w:r>
      <w:r>
        <w:rPr>
          <w:rStyle w:val="Subst"/>
        </w:rPr>
        <w:t xml:space="preserve"> 100%</w:t>
      </w:r>
    </w:p>
    <w:p w:rsidR="005F61EF" w:rsidRDefault="005F61EF" w:rsidP="005F61EF">
      <w:pPr>
        <w:ind w:left="200"/>
      </w:pPr>
      <w:r>
        <w:t>Доля участия лица в уставном капитале лица, предоставившего обеспечение:</w:t>
      </w:r>
      <w:r>
        <w:rPr>
          <w:rStyle w:val="Subst"/>
        </w:rPr>
        <w:t xml:space="preserve"> 0%</w:t>
      </w:r>
    </w:p>
    <w:p w:rsidR="005F61EF" w:rsidRDefault="005F61EF" w:rsidP="005F61EF">
      <w:pPr>
        <w:ind w:left="200"/>
      </w:pPr>
      <w:r>
        <w:t>Доля принадлежащих лицу обыкновенных акций лица, предоставившего обеспечение:</w:t>
      </w:r>
      <w:r>
        <w:rPr>
          <w:rStyle w:val="Subst"/>
        </w:rPr>
        <w:t xml:space="preserve"> 0%</w:t>
      </w:r>
    </w:p>
    <w:p w:rsidR="005F61EF" w:rsidRDefault="005F61EF" w:rsidP="005F61EF">
      <w:pPr>
        <w:ind w:left="200"/>
      </w:pPr>
    </w:p>
    <w:p w:rsidR="005F61EF" w:rsidRDefault="005F61EF" w:rsidP="005F61EF">
      <w:pPr>
        <w:pStyle w:val="2"/>
      </w:pPr>
      <w:r>
        <w:t>8.1.5. Сведения о существенных сделках, совершенных лицом, предоставившим обеспечение</w:t>
      </w:r>
    </w:p>
    <w:p w:rsidR="005F61EF" w:rsidRDefault="005F61EF" w:rsidP="005F61EF">
      <w:pPr>
        <w:pStyle w:val="SubHeading"/>
        <w:ind w:left="200"/>
      </w:pPr>
      <w:r>
        <w:t>За отчетный квартал</w:t>
      </w:r>
    </w:p>
    <w:p w:rsidR="005F61EF" w:rsidRDefault="005F61EF" w:rsidP="005F61EF">
      <w:pPr>
        <w:ind w:left="400"/>
      </w:pPr>
      <w:r>
        <w:rPr>
          <w:rStyle w:val="Subst"/>
        </w:rPr>
        <w:t>Указанные сделки в течение данного периода не совершались</w:t>
      </w:r>
    </w:p>
    <w:p w:rsidR="005F61EF" w:rsidRDefault="005F61EF" w:rsidP="005F61EF">
      <w:pPr>
        <w:pStyle w:val="2"/>
      </w:pPr>
      <w:r>
        <w:t>8.1.6. Сведения о кредитных рейтингах лица, предоставившего обеспечение</w:t>
      </w:r>
    </w:p>
    <w:p w:rsidR="005F61EF" w:rsidRDefault="005F61EF" w:rsidP="005F61EF">
      <w:pPr>
        <w:ind w:left="200"/>
      </w:pPr>
      <w:r>
        <w:t xml:space="preserve">В случае присвоения лицу, предоставившему обеспечение, и/или ценным бумагам лица, предоставившего обеспечение, кредитного рейтинга (рейтингов), по каждому из известных лицу, предоставившему обеспечение, кредитных рейтингов за последний завершенный финансовый год, а также за период </w:t>
      </w:r>
      <w:proofErr w:type="gramStart"/>
      <w:r>
        <w:t>с даты начала</w:t>
      </w:r>
      <w:proofErr w:type="gramEnd"/>
      <w:r>
        <w:t xml:space="preserve"> текущего года, до даты окончания отчетного квартала, указываются</w:t>
      </w:r>
    </w:p>
    <w:p w:rsidR="005F61EF" w:rsidRDefault="005F61EF" w:rsidP="005F61EF">
      <w:pPr>
        <w:ind w:left="200"/>
      </w:pPr>
      <w:r>
        <w:t>Объект присвоения рейтинга:</w:t>
      </w:r>
      <w:r>
        <w:rPr>
          <w:rStyle w:val="Subst"/>
        </w:rPr>
        <w:t xml:space="preserve"> лицо, предоставившее обеспечение</w:t>
      </w:r>
    </w:p>
    <w:p w:rsidR="005F61EF" w:rsidRDefault="005F61EF" w:rsidP="005F61EF">
      <w:pPr>
        <w:pStyle w:val="SubHeading"/>
        <w:ind w:left="200"/>
      </w:pPr>
      <w:r>
        <w:t>Организация, присвоившая кредитный рейтинг</w:t>
      </w:r>
    </w:p>
    <w:p w:rsidR="005F61EF" w:rsidRDefault="005F61EF" w:rsidP="005F61EF">
      <w:pPr>
        <w:ind w:left="400"/>
      </w:pPr>
      <w:r>
        <w:t>Полное фирменное наименование:</w:t>
      </w:r>
      <w:r>
        <w:rPr>
          <w:rStyle w:val="Subst"/>
        </w:rPr>
        <w:t xml:space="preserve"> Moody's Investors Service Limited</w:t>
      </w:r>
    </w:p>
    <w:p w:rsidR="005F61EF" w:rsidRDefault="005F61EF" w:rsidP="005F61EF">
      <w:pPr>
        <w:ind w:left="400"/>
      </w:pPr>
      <w:r>
        <w:t>Сокращенное фирменное наименование:</w:t>
      </w:r>
      <w:r>
        <w:rPr>
          <w:rStyle w:val="Subst"/>
        </w:rPr>
        <w:t xml:space="preserve"> Moody's</w:t>
      </w:r>
    </w:p>
    <w:p w:rsidR="005F61EF" w:rsidRDefault="005F61EF" w:rsidP="005F61EF">
      <w:pPr>
        <w:ind w:left="400"/>
      </w:pPr>
      <w:r>
        <w:t>Место нахождения:</w:t>
      </w:r>
      <w:r>
        <w:rPr>
          <w:rStyle w:val="Subst"/>
        </w:rPr>
        <w:t xml:space="preserve"> One Canada Square, Canary Wharf, London E14 5FA, United Kingdom</w:t>
      </w:r>
    </w:p>
    <w:p w:rsidR="005F61EF" w:rsidRDefault="005F61EF" w:rsidP="005F61EF">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www.moodys.com (адрес страницы в сети Интернет, на которой в свободном доступе размещена (опубликована) информация о методике присвоения кредитного рейтинга)</w:t>
      </w:r>
    </w:p>
    <w:p w:rsidR="005F61EF" w:rsidRDefault="005F61EF" w:rsidP="005F61EF">
      <w:pPr>
        <w:ind w:left="200"/>
      </w:pPr>
      <w:r>
        <w:t>Значение кредитного рейтинга на дату окончания отчетного квартала:</w:t>
      </w:r>
      <w:r>
        <w:rPr>
          <w:rStyle w:val="Subst"/>
        </w:rPr>
        <w:t xml:space="preserve"> Ba3 </w:t>
      </w:r>
      <w:proofErr w:type="spellStart"/>
      <w:r>
        <w:rPr>
          <w:rStyle w:val="Subst"/>
        </w:rPr>
        <w:t>corporate</w:t>
      </w:r>
      <w:proofErr w:type="spellEnd"/>
      <w:r>
        <w:rPr>
          <w:rStyle w:val="Subst"/>
        </w:rPr>
        <w:t xml:space="preserve"> </w:t>
      </w:r>
      <w:proofErr w:type="spellStart"/>
      <w:r>
        <w:rPr>
          <w:rStyle w:val="Subst"/>
        </w:rPr>
        <w:t>family</w:t>
      </w:r>
      <w:proofErr w:type="spellEnd"/>
      <w:r>
        <w:rPr>
          <w:rStyle w:val="Subst"/>
        </w:rPr>
        <w:t xml:space="preserve"> </w:t>
      </w:r>
      <w:proofErr w:type="spellStart"/>
      <w:r>
        <w:rPr>
          <w:rStyle w:val="Subst"/>
        </w:rPr>
        <w:t>rating</w:t>
      </w:r>
      <w:proofErr w:type="spellEnd"/>
      <w:r>
        <w:rPr>
          <w:rStyle w:val="Subst"/>
        </w:rPr>
        <w:t xml:space="preserve"> (CFR) и Ba3-PD </w:t>
      </w:r>
      <w:proofErr w:type="spellStart"/>
      <w:r>
        <w:rPr>
          <w:rStyle w:val="Subst"/>
        </w:rPr>
        <w:t>probability</w:t>
      </w:r>
      <w:proofErr w:type="spellEnd"/>
      <w:r>
        <w:rPr>
          <w:rStyle w:val="Subst"/>
        </w:rPr>
        <w:t xml:space="preserve"> of </w:t>
      </w:r>
      <w:proofErr w:type="spellStart"/>
      <w:r>
        <w:rPr>
          <w:rStyle w:val="Subst"/>
        </w:rPr>
        <w:t>default</w:t>
      </w:r>
      <w:proofErr w:type="spellEnd"/>
      <w:r>
        <w:rPr>
          <w:rStyle w:val="Subst"/>
        </w:rPr>
        <w:t xml:space="preserve"> </w:t>
      </w:r>
      <w:proofErr w:type="spellStart"/>
      <w:r>
        <w:rPr>
          <w:rStyle w:val="Subst"/>
        </w:rPr>
        <w:t>rating</w:t>
      </w:r>
      <w:proofErr w:type="spellEnd"/>
      <w:r>
        <w:rPr>
          <w:rStyle w:val="Subst"/>
        </w:rPr>
        <w:t xml:space="preserve"> (PDR), прогноз "позитивный"</w:t>
      </w:r>
    </w:p>
    <w:p w:rsidR="005F61EF" w:rsidRDefault="005F61EF" w:rsidP="005F61EF">
      <w:pPr>
        <w:pStyle w:val="SubHeading"/>
        <w:ind w:left="200"/>
      </w:pPr>
      <w:r>
        <w:t xml:space="preserve">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w:t>
      </w:r>
      <w:proofErr w:type="gramStart"/>
      <w:r>
        <w:t>с даты начала</w:t>
      </w:r>
      <w:proofErr w:type="gramEnd"/>
      <w:r>
        <w:t xml:space="preserve">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5F61EF" w:rsidTr="005F61EF">
        <w:tblPrEx>
          <w:tblCellMar>
            <w:top w:w="0" w:type="dxa"/>
            <w:bottom w:w="0" w:type="dxa"/>
          </w:tblCellMar>
        </w:tblPrEx>
        <w:tc>
          <w:tcPr>
            <w:tcW w:w="157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Значения кредитного рейтинга</w:t>
            </w:r>
          </w:p>
        </w:tc>
      </w:tr>
      <w:tr w:rsidR="005F61EF" w:rsidTr="005F61EF">
        <w:tblPrEx>
          <w:tblCellMar>
            <w:top w:w="0" w:type="dxa"/>
            <w:bottom w:w="0" w:type="dxa"/>
          </w:tblCellMar>
        </w:tblPrEx>
        <w:tc>
          <w:tcPr>
            <w:tcW w:w="1572" w:type="dxa"/>
            <w:tcBorders>
              <w:top w:val="single" w:sz="6" w:space="0" w:color="auto"/>
              <w:left w:val="double" w:sz="6" w:space="0" w:color="auto"/>
              <w:bottom w:val="double" w:sz="6" w:space="0" w:color="auto"/>
              <w:right w:val="single" w:sz="6" w:space="0" w:color="auto"/>
            </w:tcBorders>
          </w:tcPr>
          <w:p w:rsidR="005F61EF" w:rsidRDefault="005F61EF" w:rsidP="005F61EF">
            <w:r>
              <w:t>25.11.2011</w:t>
            </w:r>
          </w:p>
        </w:tc>
        <w:tc>
          <w:tcPr>
            <w:tcW w:w="7680" w:type="dxa"/>
            <w:tcBorders>
              <w:top w:val="single" w:sz="6" w:space="0" w:color="auto"/>
              <w:left w:val="single" w:sz="6" w:space="0" w:color="auto"/>
              <w:bottom w:val="double" w:sz="6" w:space="0" w:color="auto"/>
              <w:right w:val="double" w:sz="6" w:space="0" w:color="auto"/>
            </w:tcBorders>
          </w:tcPr>
          <w:p w:rsidR="005F61EF" w:rsidRDefault="005F61EF" w:rsidP="005F61EF">
            <w:r>
              <w:t>Ba3, Долгосрочный рейтинг дефолта эмитента</w:t>
            </w:r>
          </w:p>
        </w:tc>
      </w:tr>
    </w:tbl>
    <w:p w:rsidR="005F61EF" w:rsidRDefault="005F61EF" w:rsidP="005F61EF"/>
    <w:p w:rsidR="005F61EF" w:rsidRPr="005F61EF" w:rsidRDefault="005F61EF" w:rsidP="005F61EF">
      <w:pPr>
        <w:ind w:left="200"/>
        <w:rPr>
          <w:lang w:val="en-US"/>
        </w:rPr>
      </w:pPr>
      <w:r w:rsidRPr="005F61EF">
        <w:rPr>
          <w:rStyle w:val="Subst"/>
          <w:lang w:val="en-US"/>
        </w:rPr>
        <w:t xml:space="preserve">26.04.2013 Moody's Investors Service Limited </w:t>
      </w:r>
      <w:r>
        <w:rPr>
          <w:rStyle w:val="Subst"/>
        </w:rPr>
        <w:t>подтвердило</w:t>
      </w:r>
      <w:r w:rsidRPr="005F61EF">
        <w:rPr>
          <w:rStyle w:val="Subst"/>
          <w:lang w:val="en-US"/>
        </w:rPr>
        <w:t xml:space="preserve"> Ba3 corporate family rating (CFR) </w:t>
      </w:r>
      <w:r>
        <w:rPr>
          <w:rStyle w:val="Subst"/>
        </w:rPr>
        <w:t>и</w:t>
      </w:r>
      <w:r w:rsidRPr="005F61EF">
        <w:rPr>
          <w:rStyle w:val="Subst"/>
          <w:lang w:val="en-US"/>
        </w:rPr>
        <w:t xml:space="preserve"> Ba3-PD probability of default rating (PDR), </w:t>
      </w:r>
      <w:r>
        <w:rPr>
          <w:rStyle w:val="Subst"/>
        </w:rPr>
        <w:t>прогноз</w:t>
      </w:r>
      <w:r w:rsidRPr="005F61EF">
        <w:rPr>
          <w:rStyle w:val="Subst"/>
          <w:lang w:val="en-US"/>
        </w:rPr>
        <w:t xml:space="preserve"> "</w:t>
      </w:r>
      <w:r>
        <w:rPr>
          <w:rStyle w:val="Subst"/>
        </w:rPr>
        <w:t>позитивный</w:t>
      </w:r>
      <w:r w:rsidRPr="005F61EF">
        <w:rPr>
          <w:rStyle w:val="Subst"/>
          <w:lang w:val="en-US"/>
        </w:rPr>
        <w:t>"</w:t>
      </w:r>
    </w:p>
    <w:p w:rsidR="005F61EF" w:rsidRPr="005F61EF" w:rsidRDefault="005F61EF" w:rsidP="005F61EF">
      <w:pPr>
        <w:ind w:left="200"/>
        <w:rPr>
          <w:lang w:val="en-US"/>
        </w:rPr>
      </w:pPr>
    </w:p>
    <w:p w:rsidR="005F61EF" w:rsidRDefault="005F61EF" w:rsidP="005F61EF">
      <w:pPr>
        <w:ind w:left="200"/>
      </w:pPr>
      <w:r>
        <w:t>Объект присвоения рейтинга:</w:t>
      </w:r>
      <w:r>
        <w:rPr>
          <w:rStyle w:val="Subst"/>
        </w:rPr>
        <w:t xml:space="preserve"> лицо, предоставившее обеспечение</w:t>
      </w:r>
    </w:p>
    <w:p w:rsidR="005F61EF" w:rsidRDefault="005F61EF" w:rsidP="005F61EF">
      <w:pPr>
        <w:pStyle w:val="SubHeading"/>
        <w:ind w:left="200"/>
      </w:pPr>
      <w:r>
        <w:t>Организация, присвоившая кредитный рейтинг</w:t>
      </w:r>
    </w:p>
    <w:p w:rsidR="005F61EF" w:rsidRDefault="005F61EF" w:rsidP="005F61EF">
      <w:pPr>
        <w:ind w:left="400"/>
      </w:pPr>
      <w:r>
        <w:t>Полное фирменное наименование:</w:t>
      </w:r>
      <w:r>
        <w:rPr>
          <w:rStyle w:val="Subst"/>
        </w:rPr>
        <w:t xml:space="preserve"> Fitch Ratings CIS Ltd</w:t>
      </w:r>
    </w:p>
    <w:p w:rsidR="005F61EF" w:rsidRDefault="005F61EF" w:rsidP="005F61EF">
      <w:pPr>
        <w:ind w:left="400"/>
      </w:pPr>
      <w:r>
        <w:t>Сокращенное фирменное наименование:</w:t>
      </w:r>
      <w:r>
        <w:rPr>
          <w:rStyle w:val="Subst"/>
        </w:rPr>
        <w:t xml:space="preserve"> Fitch Ratings CIS Ltd</w:t>
      </w:r>
    </w:p>
    <w:p w:rsidR="005F61EF" w:rsidRPr="005F61EF" w:rsidRDefault="005F61EF" w:rsidP="005F61EF">
      <w:pPr>
        <w:ind w:left="400"/>
        <w:rPr>
          <w:lang w:val="en-US"/>
        </w:rPr>
      </w:pPr>
      <w:r>
        <w:lastRenderedPageBreak/>
        <w:t>Место</w:t>
      </w:r>
      <w:r w:rsidRPr="005F61EF">
        <w:rPr>
          <w:lang w:val="en-US"/>
        </w:rPr>
        <w:t xml:space="preserve"> </w:t>
      </w:r>
      <w:r>
        <w:t>нахождения</w:t>
      </w:r>
      <w:r w:rsidRPr="005F61EF">
        <w:rPr>
          <w:lang w:val="en-US"/>
        </w:rPr>
        <w:t>:</w:t>
      </w:r>
      <w:r w:rsidRPr="005F61EF">
        <w:rPr>
          <w:rStyle w:val="Subst"/>
          <w:lang w:val="en-US"/>
        </w:rPr>
        <w:t xml:space="preserve"> 30 North Colonnade, London, E14 5 GN, UK</w:t>
      </w:r>
    </w:p>
    <w:p w:rsidR="005F61EF" w:rsidRDefault="005F61EF" w:rsidP="005F61EF">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http://www.fitchratings.com/</w:t>
      </w:r>
      <w:r>
        <w:rPr>
          <w:rStyle w:val="Subst"/>
        </w:rPr>
        <w:br/>
        <w:t>(адрес страницы в сети Интернет, на которой в свободном доступе размещена (опубликована) информация о методике присвоения кредитного рейтинга)</w:t>
      </w:r>
    </w:p>
    <w:p w:rsidR="005F61EF" w:rsidRDefault="005F61EF" w:rsidP="005F61EF">
      <w:pPr>
        <w:ind w:left="200"/>
      </w:pPr>
      <w:r>
        <w:t>Значение кредитного рейтинга на дату окончания отчетного квартала:</w:t>
      </w:r>
      <w:r>
        <w:rPr>
          <w:rStyle w:val="Subst"/>
        </w:rPr>
        <w:t xml:space="preserve"> BB </w:t>
      </w:r>
      <w:proofErr w:type="spellStart"/>
      <w:r>
        <w:rPr>
          <w:rStyle w:val="Subst"/>
        </w:rPr>
        <w:t>Long-term</w:t>
      </w:r>
      <w:proofErr w:type="spellEnd"/>
      <w:r>
        <w:rPr>
          <w:rStyle w:val="Subst"/>
        </w:rPr>
        <w:t xml:space="preserve"> </w:t>
      </w:r>
      <w:proofErr w:type="spellStart"/>
      <w:r>
        <w:rPr>
          <w:rStyle w:val="Subst"/>
        </w:rPr>
        <w:t>foreign</w:t>
      </w:r>
      <w:proofErr w:type="spellEnd"/>
      <w:r>
        <w:rPr>
          <w:rStyle w:val="Subst"/>
        </w:rPr>
        <w:t xml:space="preserve"> </w:t>
      </w:r>
      <w:proofErr w:type="spellStart"/>
      <w:r>
        <w:rPr>
          <w:rStyle w:val="Subst"/>
        </w:rPr>
        <w:t>currency</w:t>
      </w:r>
      <w:proofErr w:type="spellEnd"/>
      <w:r>
        <w:rPr>
          <w:rStyle w:val="Subst"/>
        </w:rPr>
        <w:t xml:space="preserve"> </w:t>
      </w:r>
      <w:proofErr w:type="spellStart"/>
      <w:r>
        <w:rPr>
          <w:rStyle w:val="Subst"/>
        </w:rPr>
        <w:t>Issuer</w:t>
      </w:r>
      <w:proofErr w:type="spellEnd"/>
      <w:r>
        <w:rPr>
          <w:rStyle w:val="Subst"/>
        </w:rPr>
        <w:t xml:space="preserve"> </w:t>
      </w:r>
      <w:proofErr w:type="spellStart"/>
      <w:r>
        <w:rPr>
          <w:rStyle w:val="Subst"/>
        </w:rPr>
        <w:t>Default</w:t>
      </w:r>
      <w:proofErr w:type="spellEnd"/>
      <w:r>
        <w:rPr>
          <w:rStyle w:val="Subst"/>
        </w:rPr>
        <w:t xml:space="preserve"> Rating, прогноз “стабильный"</w:t>
      </w:r>
    </w:p>
    <w:p w:rsidR="005F61EF" w:rsidRDefault="005F61EF" w:rsidP="005F61EF">
      <w:pPr>
        <w:pStyle w:val="SubHeading"/>
        <w:ind w:left="200"/>
      </w:pPr>
      <w:r>
        <w:t xml:space="preserve">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w:t>
      </w:r>
      <w:proofErr w:type="gramStart"/>
      <w:r>
        <w:t>с даты начала</w:t>
      </w:r>
      <w:proofErr w:type="gramEnd"/>
      <w:r>
        <w:t xml:space="preserve">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5F61EF" w:rsidTr="005F61EF">
        <w:tblPrEx>
          <w:tblCellMar>
            <w:top w:w="0" w:type="dxa"/>
            <w:bottom w:w="0" w:type="dxa"/>
          </w:tblCellMar>
        </w:tblPrEx>
        <w:tc>
          <w:tcPr>
            <w:tcW w:w="1572" w:type="dxa"/>
            <w:tcBorders>
              <w:top w:val="double" w:sz="6" w:space="0" w:color="auto"/>
              <w:left w:val="double" w:sz="6" w:space="0" w:color="auto"/>
              <w:bottom w:val="single" w:sz="6" w:space="0" w:color="auto"/>
              <w:right w:val="single" w:sz="6" w:space="0" w:color="auto"/>
            </w:tcBorders>
          </w:tcPr>
          <w:p w:rsidR="005F61EF" w:rsidRDefault="005F61EF" w:rsidP="005F61EF">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5F61EF" w:rsidRDefault="005F61EF" w:rsidP="005F61EF">
            <w:pPr>
              <w:jc w:val="center"/>
            </w:pPr>
            <w:r>
              <w:t>Значения кредитного рейтинга</w:t>
            </w:r>
          </w:p>
        </w:tc>
      </w:tr>
      <w:tr w:rsidR="005F61EF" w:rsidRPr="005F61EF" w:rsidTr="005F61EF">
        <w:tblPrEx>
          <w:tblCellMar>
            <w:top w:w="0" w:type="dxa"/>
            <w:bottom w:w="0" w:type="dxa"/>
          </w:tblCellMar>
        </w:tblPrEx>
        <w:tc>
          <w:tcPr>
            <w:tcW w:w="1572" w:type="dxa"/>
            <w:tcBorders>
              <w:top w:val="single" w:sz="6" w:space="0" w:color="auto"/>
              <w:left w:val="double" w:sz="6" w:space="0" w:color="auto"/>
              <w:bottom w:val="single" w:sz="6" w:space="0" w:color="auto"/>
              <w:right w:val="single" w:sz="6" w:space="0" w:color="auto"/>
            </w:tcBorders>
          </w:tcPr>
          <w:p w:rsidR="005F61EF" w:rsidRDefault="005F61EF" w:rsidP="005F61EF">
            <w:r>
              <w:t>18.02.2013</w:t>
            </w:r>
          </w:p>
        </w:tc>
        <w:tc>
          <w:tcPr>
            <w:tcW w:w="7680" w:type="dxa"/>
            <w:tcBorders>
              <w:top w:val="single" w:sz="6" w:space="0" w:color="auto"/>
              <w:left w:val="single" w:sz="6" w:space="0" w:color="auto"/>
              <w:bottom w:val="single" w:sz="6" w:space="0" w:color="auto"/>
              <w:right w:val="double" w:sz="6" w:space="0" w:color="auto"/>
            </w:tcBorders>
          </w:tcPr>
          <w:p w:rsidR="005F61EF" w:rsidRPr="005F61EF" w:rsidRDefault="005F61EF" w:rsidP="005F61EF">
            <w:pPr>
              <w:rPr>
                <w:lang w:val="en-US"/>
              </w:rPr>
            </w:pPr>
            <w:r w:rsidRPr="005F61EF">
              <w:rPr>
                <w:lang w:val="en-US"/>
              </w:rPr>
              <w:t xml:space="preserve">BB Long-term foreign currency Issuer Default Rating, </w:t>
            </w:r>
            <w:r>
              <w:t>прогноз</w:t>
            </w:r>
            <w:r w:rsidRPr="005F61EF">
              <w:rPr>
                <w:lang w:val="en-US"/>
              </w:rPr>
              <w:t xml:space="preserve"> “</w:t>
            </w:r>
            <w:r>
              <w:t>стабильный</w:t>
            </w:r>
            <w:r w:rsidRPr="005F61EF">
              <w:rPr>
                <w:lang w:val="en-US"/>
              </w:rPr>
              <w:t>“</w:t>
            </w:r>
          </w:p>
        </w:tc>
      </w:tr>
      <w:tr w:rsidR="005F61EF" w:rsidRPr="005F61EF" w:rsidTr="005F61EF">
        <w:tblPrEx>
          <w:tblCellMar>
            <w:top w:w="0" w:type="dxa"/>
            <w:bottom w:w="0" w:type="dxa"/>
          </w:tblCellMar>
        </w:tblPrEx>
        <w:tc>
          <w:tcPr>
            <w:tcW w:w="1572" w:type="dxa"/>
            <w:tcBorders>
              <w:top w:val="single" w:sz="6" w:space="0" w:color="auto"/>
              <w:left w:val="double" w:sz="6" w:space="0" w:color="auto"/>
              <w:bottom w:val="double" w:sz="6" w:space="0" w:color="auto"/>
              <w:right w:val="single" w:sz="6" w:space="0" w:color="auto"/>
            </w:tcBorders>
          </w:tcPr>
          <w:p w:rsidR="005F61EF" w:rsidRDefault="005F61EF" w:rsidP="005F61EF">
            <w:r>
              <w:t>17.04.2014</w:t>
            </w:r>
          </w:p>
        </w:tc>
        <w:tc>
          <w:tcPr>
            <w:tcW w:w="7680" w:type="dxa"/>
            <w:tcBorders>
              <w:top w:val="single" w:sz="6" w:space="0" w:color="auto"/>
              <w:left w:val="single" w:sz="6" w:space="0" w:color="auto"/>
              <w:bottom w:val="double" w:sz="6" w:space="0" w:color="auto"/>
              <w:right w:val="double" w:sz="6" w:space="0" w:color="auto"/>
            </w:tcBorders>
          </w:tcPr>
          <w:p w:rsidR="005F61EF" w:rsidRPr="005F61EF" w:rsidRDefault="005F61EF" w:rsidP="005F61EF">
            <w:pPr>
              <w:rPr>
                <w:lang w:val="en-US"/>
              </w:rPr>
            </w:pPr>
            <w:r w:rsidRPr="005F61EF">
              <w:rPr>
                <w:lang w:val="en-US"/>
              </w:rPr>
              <w:t xml:space="preserve">Fitch Ratings </w:t>
            </w:r>
            <w:r>
              <w:t>подтвердило</w:t>
            </w:r>
            <w:r w:rsidRPr="005F61EF">
              <w:rPr>
                <w:lang w:val="en-US"/>
              </w:rPr>
              <w:t xml:space="preserve"> Long-term foreign currency Issuer Default Rating (IDR) at 'BB', </w:t>
            </w:r>
            <w:r>
              <w:t>прогноз</w:t>
            </w:r>
            <w:r w:rsidRPr="005F61EF">
              <w:rPr>
                <w:lang w:val="en-US"/>
              </w:rPr>
              <w:t xml:space="preserve"> "</w:t>
            </w:r>
            <w:r>
              <w:t>стабильный</w:t>
            </w:r>
            <w:r w:rsidRPr="005F61EF">
              <w:rPr>
                <w:lang w:val="en-US"/>
              </w:rPr>
              <w:t>".</w:t>
            </w:r>
          </w:p>
        </w:tc>
      </w:tr>
    </w:tbl>
    <w:p w:rsidR="005F61EF" w:rsidRPr="005F61EF" w:rsidRDefault="005F61EF" w:rsidP="005F61EF">
      <w:pPr>
        <w:rPr>
          <w:lang w:val="en-US"/>
        </w:rPr>
      </w:pPr>
    </w:p>
    <w:p w:rsidR="005F61EF" w:rsidRPr="005F61EF" w:rsidRDefault="005F61EF" w:rsidP="005F61EF">
      <w:pPr>
        <w:ind w:left="200"/>
        <w:rPr>
          <w:lang w:val="en-US"/>
        </w:rPr>
      </w:pPr>
    </w:p>
    <w:p w:rsidR="005F61EF" w:rsidRPr="005F61EF" w:rsidRDefault="005F61EF" w:rsidP="005F61EF">
      <w:pPr>
        <w:ind w:left="200"/>
        <w:rPr>
          <w:lang w:val="en-US"/>
        </w:rPr>
      </w:pPr>
    </w:p>
    <w:p w:rsidR="005F61EF" w:rsidRDefault="005F61EF" w:rsidP="005F61EF">
      <w:pPr>
        <w:pStyle w:val="2"/>
      </w:pPr>
      <w:r>
        <w:t>8.2. Сведения о каждой категории (типе) акций лица, предоставившего обеспечение</w:t>
      </w:r>
    </w:p>
    <w:p w:rsidR="005F61EF" w:rsidRDefault="005F61EF" w:rsidP="005F61EF">
      <w:pPr>
        <w:ind w:left="200"/>
      </w:pPr>
      <w:r>
        <w:t>Категория акций:</w:t>
      </w:r>
      <w:r>
        <w:rPr>
          <w:rStyle w:val="Subst"/>
        </w:rPr>
        <w:t xml:space="preserve"> </w:t>
      </w:r>
      <w:proofErr w:type="gramStart"/>
      <w:r>
        <w:rPr>
          <w:rStyle w:val="Subst"/>
        </w:rPr>
        <w:t>обыкновенные</w:t>
      </w:r>
      <w:proofErr w:type="gramEnd"/>
    </w:p>
    <w:p w:rsidR="005F61EF" w:rsidRDefault="005F61EF" w:rsidP="005F61EF">
      <w:pPr>
        <w:ind w:left="200"/>
      </w:pPr>
      <w:r>
        <w:t>Номинальная стоимость каждой акции (руб.):</w:t>
      </w:r>
      <w:r>
        <w:rPr>
          <w:rStyle w:val="Subst"/>
        </w:rPr>
        <w:t xml:space="preserve"> 3.11</w:t>
      </w:r>
    </w:p>
    <w:p w:rsidR="005F61EF" w:rsidRDefault="005F61EF" w:rsidP="005F61EF">
      <w:pPr>
        <w:pStyle w:val="ThinDelim"/>
      </w:pPr>
    </w:p>
    <w:p w:rsidR="005F61EF" w:rsidRDefault="005F61EF" w:rsidP="005F61EF">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178 740 916</w:t>
      </w:r>
    </w:p>
    <w:p w:rsidR="005F61EF" w:rsidRDefault="005F61EF" w:rsidP="005F61EF">
      <w:pPr>
        <w:ind w:left="200"/>
      </w:pPr>
      <w:proofErr w:type="gramStart"/>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w:t>
      </w:r>
      <w:proofErr w:type="gramEnd"/>
      <w:r>
        <w:t xml:space="preserve"> акций не осуществляется):</w:t>
      </w:r>
      <w:r>
        <w:rPr>
          <w:rStyle w:val="Subst"/>
        </w:rPr>
        <w:t xml:space="preserve"> 0</w:t>
      </w:r>
    </w:p>
    <w:p w:rsidR="005F61EF" w:rsidRDefault="005F61EF" w:rsidP="005F61EF">
      <w:pPr>
        <w:ind w:left="200"/>
      </w:pPr>
      <w:r>
        <w:t>Количество объявленных акций:</w:t>
      </w:r>
      <w:r>
        <w:rPr>
          <w:rStyle w:val="Subst"/>
        </w:rPr>
        <w:t xml:space="preserve"> 233 918 128</w:t>
      </w:r>
    </w:p>
    <w:p w:rsidR="005F61EF" w:rsidRDefault="005F61EF" w:rsidP="005F61EF">
      <w:pPr>
        <w:ind w:left="200"/>
      </w:pPr>
      <w:r>
        <w:t>Количество акций, поступивших в распоряжение (находящихся на балансе) лица, предоставившего обеспечение:</w:t>
      </w:r>
      <w:r>
        <w:rPr>
          <w:rStyle w:val="Subst"/>
        </w:rPr>
        <w:t xml:space="preserve"> 0</w:t>
      </w:r>
    </w:p>
    <w:p w:rsidR="005F61EF" w:rsidRDefault="005F61EF" w:rsidP="005F61EF">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лица, предоставившего обеспечение:</w:t>
      </w:r>
      <w:r>
        <w:rPr>
          <w:rStyle w:val="Subst"/>
        </w:rPr>
        <w:t xml:space="preserve"> 0</w:t>
      </w:r>
    </w:p>
    <w:p w:rsidR="005F61EF" w:rsidRDefault="005F61EF" w:rsidP="005F61EF">
      <w:pPr>
        <w:pStyle w:val="ThinDelim"/>
      </w:pPr>
    </w:p>
    <w:p w:rsidR="005F61EF" w:rsidRDefault="005F61EF" w:rsidP="005F61EF">
      <w:pPr>
        <w:ind w:left="200"/>
      </w:pPr>
      <w:r>
        <w:t>Выпуски акций данной категории (типа):</w:t>
      </w:r>
    </w:p>
    <w:p w:rsidR="005F61EF" w:rsidRDefault="005F61EF" w:rsidP="005F61EF">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5F61EF" w:rsidTr="005F61EF">
        <w:tblPrEx>
          <w:tblCellMar>
            <w:top w:w="0" w:type="dxa"/>
            <w:bottom w:w="0" w:type="dxa"/>
          </w:tblCellMar>
        </w:tblPrEx>
        <w:tc>
          <w:tcPr>
            <w:tcW w:w="1892" w:type="dxa"/>
            <w:tcBorders>
              <w:top w:val="double" w:sz="6" w:space="0" w:color="auto"/>
              <w:left w:val="double" w:sz="6" w:space="0" w:color="auto"/>
              <w:bottom w:val="double" w:sz="6" w:space="0" w:color="auto"/>
              <w:right w:val="single" w:sz="6" w:space="0" w:color="auto"/>
            </w:tcBorders>
          </w:tcPr>
          <w:p w:rsidR="005F61EF" w:rsidRDefault="005F61EF" w:rsidP="005F61EF">
            <w:pPr>
              <w:jc w:val="center"/>
            </w:pPr>
            <w:r>
              <w:t>Дата государственной регистрации</w:t>
            </w:r>
          </w:p>
        </w:tc>
        <w:tc>
          <w:tcPr>
            <w:tcW w:w="7360" w:type="dxa"/>
            <w:tcBorders>
              <w:top w:val="double" w:sz="6" w:space="0" w:color="auto"/>
              <w:left w:val="single" w:sz="6" w:space="0" w:color="auto"/>
              <w:bottom w:val="double" w:sz="6" w:space="0" w:color="auto"/>
              <w:right w:val="double" w:sz="6" w:space="0" w:color="auto"/>
            </w:tcBorders>
          </w:tcPr>
          <w:p w:rsidR="005F61EF" w:rsidRDefault="005F61EF" w:rsidP="005F61EF">
            <w:pPr>
              <w:jc w:val="center"/>
            </w:pPr>
            <w:r>
              <w:t>Государственный регистрационный номер выпуска</w:t>
            </w:r>
          </w:p>
        </w:tc>
      </w:tr>
    </w:tbl>
    <w:p w:rsidR="005F61EF" w:rsidRDefault="005F61EF" w:rsidP="005F61EF"/>
    <w:p w:rsidR="005F61EF" w:rsidRDefault="005F61EF" w:rsidP="005F61EF">
      <w:pPr>
        <w:ind w:left="200"/>
      </w:pPr>
      <w:r>
        <w:t>Права, предоставляемые акциями их владельцам:</w:t>
      </w:r>
      <w:r>
        <w:br/>
      </w:r>
      <w:r>
        <w:rPr>
          <w:rStyle w:val="Subst"/>
        </w:rPr>
        <w:t>право на дивиденды, право на участие в Общем Собрании Акционеров с правом голоса, право на получение части имущества при ликвидации Общества.</w:t>
      </w:r>
    </w:p>
    <w:p w:rsidR="005F61EF" w:rsidRDefault="005F61EF" w:rsidP="005F61EF">
      <w:pPr>
        <w:ind w:left="200"/>
      </w:pPr>
      <w:r>
        <w:t>Иные сведения об акциях, указываемые лицом, предоставившим обеспечение, по собственному усмотрению:</w:t>
      </w:r>
      <w:r>
        <w:br/>
      </w:r>
      <w:r>
        <w:rPr>
          <w:rStyle w:val="Subst"/>
        </w:rPr>
        <w:t>отсутствуют.</w:t>
      </w:r>
    </w:p>
    <w:p w:rsidR="005F61EF" w:rsidRDefault="005F61EF" w:rsidP="005F61EF">
      <w:pPr>
        <w:ind w:left="200"/>
      </w:pPr>
    </w:p>
    <w:p w:rsidR="005F61EF" w:rsidRDefault="005F61EF" w:rsidP="005F61EF">
      <w:pPr>
        <w:pStyle w:val="2"/>
      </w:pPr>
      <w:r>
        <w:t xml:space="preserve">8.3. Сведения о предыдущих выпусках эмиссионных ценных бумаг лица, предоставившего </w:t>
      </w:r>
      <w:r>
        <w:lastRenderedPageBreak/>
        <w:t>обеспечение, за исключением акций лица, предоставившего обеспечение</w:t>
      </w:r>
    </w:p>
    <w:p w:rsidR="005F61EF" w:rsidRDefault="005F61EF" w:rsidP="005F61EF">
      <w:pPr>
        <w:pStyle w:val="2"/>
      </w:pPr>
      <w:r>
        <w:t>8.3.1. Сведения о выпусках, все ценные бумаги которых погашены (аннулированы)</w:t>
      </w:r>
    </w:p>
    <w:p w:rsidR="005F61EF" w:rsidRDefault="005F61EF" w:rsidP="005F61EF">
      <w:pPr>
        <w:ind w:left="200"/>
      </w:pPr>
      <w:r>
        <w:rPr>
          <w:rStyle w:val="Subst"/>
        </w:rPr>
        <w:t>Указанных выпусков нет</w:t>
      </w:r>
    </w:p>
    <w:p w:rsidR="005F61EF" w:rsidRDefault="005F61EF" w:rsidP="005F61EF">
      <w:pPr>
        <w:pStyle w:val="2"/>
      </w:pPr>
      <w:r>
        <w:t>8.3.2. Сведения о выпусках, ценные бумаги которых не являются погашенными</w:t>
      </w:r>
    </w:p>
    <w:p w:rsidR="005F61EF" w:rsidRDefault="005F61EF" w:rsidP="005F61EF">
      <w:pPr>
        <w:ind w:left="200"/>
      </w:pPr>
      <w:r>
        <w:rPr>
          <w:rStyle w:val="Subst"/>
        </w:rPr>
        <w:t>Указанных выпусков нет</w:t>
      </w:r>
    </w:p>
    <w:p w:rsidR="005F61EF" w:rsidRDefault="005F61EF" w:rsidP="005F61EF">
      <w:pPr>
        <w:pStyle w:val="2"/>
      </w:pPr>
      <w:r>
        <w:t xml:space="preserve">8.4. </w:t>
      </w:r>
      <w:proofErr w:type="gramStart"/>
      <w:r>
        <w:t>Сведения о лице (лицах), предоставившем (предоставивших) обеспечение по облигациям выпуска</w:t>
      </w:r>
      <w:proofErr w:type="gramEnd"/>
    </w:p>
    <w:p w:rsidR="005F61EF" w:rsidRDefault="005F61EF" w:rsidP="005F61EF">
      <w:pPr>
        <w:ind w:left="200"/>
      </w:pPr>
      <w:r>
        <w:rPr>
          <w:rStyle w:val="Subst"/>
        </w:rPr>
        <w:t>Лицо, предоставившее обеспечение, не регистрировал проспект облигаций с обеспечением, допуск к торгам на фондовой бирже биржевых облигаций не осуществлялся</w:t>
      </w:r>
    </w:p>
    <w:p w:rsidR="005F61EF" w:rsidRDefault="005F61EF" w:rsidP="005F61EF">
      <w:pPr>
        <w:pStyle w:val="2"/>
      </w:pPr>
      <w:r>
        <w:t>8.4.1. Условия обеспечения исполнения обязательств по облигациям с ипотечным покрытием</w:t>
      </w:r>
    </w:p>
    <w:p w:rsidR="005F61EF" w:rsidRDefault="005F61EF" w:rsidP="005F61EF">
      <w:pPr>
        <w:ind w:left="200"/>
      </w:pPr>
      <w:r>
        <w:rPr>
          <w:rStyle w:val="Subst"/>
        </w:rPr>
        <w:t>Лицо, предоставившее обеспечение, не размещал облигации с ипотечным покрытием, обязательства по которым еще не исполнены</w:t>
      </w:r>
    </w:p>
    <w:p w:rsidR="005F61EF" w:rsidRDefault="005F61EF" w:rsidP="005F61EF">
      <w:pPr>
        <w:pStyle w:val="2"/>
      </w:pPr>
      <w:r>
        <w:t>8.5. Сведения об организациях, осуществляющих учет прав на эмиссионные ценные бумаги лица, предоставившего обеспечение</w:t>
      </w:r>
    </w:p>
    <w:p w:rsidR="005F61EF" w:rsidRDefault="005F61EF" w:rsidP="005F61EF">
      <w:pPr>
        <w:ind w:left="200"/>
      </w:pPr>
    </w:p>
    <w:p w:rsidR="005F61EF" w:rsidRDefault="005F61EF" w:rsidP="005F61EF">
      <w:pPr>
        <w:ind w:left="200"/>
      </w:pPr>
      <w:r>
        <w:t>Лицо, осуществляющее ведение реестра владельцев именных ценных бумаг лица, предоставившего обеспечение:</w:t>
      </w:r>
      <w:r>
        <w:rPr>
          <w:rStyle w:val="Subst"/>
        </w:rPr>
        <w:t xml:space="preserve"> эмитент</w:t>
      </w:r>
    </w:p>
    <w:p w:rsidR="005F61EF" w:rsidRDefault="005F61EF" w:rsidP="005F61EF">
      <w:pPr>
        <w:ind w:left="200"/>
      </w:pPr>
    </w:p>
    <w:p w:rsidR="005F61EF" w:rsidRDefault="005F61EF" w:rsidP="005F61EF">
      <w:pPr>
        <w:pStyle w:val="ThinDelim"/>
      </w:pPr>
    </w:p>
    <w:p w:rsidR="005F61EF" w:rsidRDefault="005F61EF" w:rsidP="005F61EF">
      <w:pPr>
        <w:ind w:left="200"/>
      </w:pPr>
    </w:p>
    <w:p w:rsidR="005F61EF" w:rsidRDefault="005F61EF" w:rsidP="005F61EF">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5F61EF" w:rsidRDefault="005F61EF" w:rsidP="005F61EF">
      <w:pPr>
        <w:ind w:left="200"/>
      </w:pPr>
      <w:r>
        <w:rPr>
          <w:rStyle w:val="Subst"/>
        </w:rPr>
        <w:t>Соглашение между Правительством РФ и Правительством Республики Кипр об избежании двойного налогообложения в отношении налогов на доходы и капитал от 05.12.1998 г.</w:t>
      </w:r>
      <w:r>
        <w:rPr>
          <w:rStyle w:val="Subst"/>
        </w:rPr>
        <w:br/>
        <w:t>Закон о налоге на прибыль (The Income Tax Law 2002 №118 (i)/2002)</w:t>
      </w:r>
      <w:r>
        <w:rPr>
          <w:rStyle w:val="Subst"/>
        </w:rPr>
        <w:br/>
        <w:t>Закон о специальном взносе на нужды обороны (Special Defence Contribution Law 117</w:t>
      </w:r>
      <w:proofErr w:type="gramStart"/>
      <w:r>
        <w:rPr>
          <w:rStyle w:val="Subst"/>
        </w:rPr>
        <w:t xml:space="preserve">( </w:t>
      </w:r>
      <w:proofErr w:type="gramEnd"/>
      <w:r>
        <w:rPr>
          <w:rStyle w:val="Subst"/>
        </w:rPr>
        <w:t>I)/2002)</w:t>
      </w:r>
      <w:r>
        <w:rPr>
          <w:rStyle w:val="Subst"/>
        </w:rPr>
        <w:br/>
        <w:t>Закон о доходах от прироста капитала (Capital GAINS TAX № 119/2002)</w:t>
      </w:r>
      <w:r>
        <w:rPr>
          <w:rStyle w:val="Subst"/>
        </w:rPr>
        <w:br/>
      </w:r>
    </w:p>
    <w:p w:rsidR="005F61EF" w:rsidRDefault="005F61EF" w:rsidP="005F61EF">
      <w:pPr>
        <w:pStyle w:val="2"/>
      </w:pPr>
      <w:r>
        <w:t>8.7. Описание порядка налогообложения доходов по размещенным и размещаемым эмиссионным ценным бумагам лица, предоставившего обеспечение</w:t>
      </w:r>
    </w:p>
    <w:p w:rsidR="005F61EF" w:rsidRDefault="005F61EF" w:rsidP="005F61EF">
      <w:pPr>
        <w:ind w:left="200"/>
      </w:pPr>
      <w:r>
        <w:rPr>
          <w:rStyle w:val="Subst"/>
        </w:rPr>
        <w:t xml:space="preserve">Налог на доход по размещенным и размещаемым эмиссионным ценным бумагам </w:t>
      </w:r>
      <w:proofErr w:type="gramStart"/>
      <w:r>
        <w:rPr>
          <w:rStyle w:val="Subst"/>
        </w:rPr>
        <w:t>отсутствует</w:t>
      </w:r>
      <w:r>
        <w:rPr>
          <w:rStyle w:val="Subst"/>
        </w:rPr>
        <w:br/>
      </w:r>
      <w:r>
        <w:rPr>
          <w:rStyle w:val="Subst"/>
        </w:rPr>
        <w:br/>
        <w:t>Порядок налогообложения регулируется</w:t>
      </w:r>
      <w:proofErr w:type="gramEnd"/>
      <w:r>
        <w:rPr>
          <w:rStyle w:val="Subst"/>
        </w:rPr>
        <w:t xml:space="preserve"> следующими нормативными актами: </w:t>
      </w:r>
      <w:proofErr w:type="gramStart"/>
      <w:r>
        <w:rPr>
          <w:rStyle w:val="Subst"/>
        </w:rPr>
        <w:t>Соглашение между Правительством Российской Федерации и Правительством  Республики Кипр об избежании двойного налогообложения в отношении налогов на доходы и капитал от 5.12.1998 г., Закон о налоге на прибыль (The Income Tax Law), Закон о специальном взносе на нужды обороны (Special Defence Contribution Law), Закон о доходах от прироста капитала (Capital GAINS TAX).</w:t>
      </w:r>
      <w:proofErr w:type="gramEnd"/>
      <w:r>
        <w:rPr>
          <w:rStyle w:val="Subst"/>
        </w:rPr>
        <w:br/>
      </w:r>
      <w:r>
        <w:rPr>
          <w:rStyle w:val="Subst"/>
        </w:rPr>
        <w:br/>
        <w:t>Порядок и условия обложения доходов юридических лиц в виде дивидендов.</w:t>
      </w:r>
      <w:r>
        <w:rPr>
          <w:rStyle w:val="Subst"/>
        </w:rPr>
        <w:br/>
      </w:r>
      <w:r>
        <w:rPr>
          <w:rStyle w:val="Subst"/>
        </w:rPr>
        <w:br/>
        <w:t>В соответствии с п.1 ст. 10 Соглашения дивиденды, выплачиваемые компанией, являющейся резидентом одного договаривающего государства, резиденту другого договаривающегося государства, могут облагаться налогом в этом другом государстве.</w:t>
      </w:r>
      <w:r>
        <w:rPr>
          <w:rStyle w:val="Subst"/>
        </w:rPr>
        <w:br/>
      </w:r>
      <w:r>
        <w:rPr>
          <w:rStyle w:val="Subst"/>
        </w:rPr>
        <w:br/>
      </w:r>
      <w:proofErr w:type="gramStart"/>
      <w:r>
        <w:rPr>
          <w:rStyle w:val="Subst"/>
        </w:rPr>
        <w:t>В соответствии с п.2 ст. 10 дивиденды, упомянутые в п.1 ст. 10 Соглашения, могут облагаться налогом в том государстве, резидентом которого является компания, выплачивающая дивиденды, и в соответствии с законодательством этого государства, но если лицо, имеющее фактическое право на дивиденды, является резидентом другого государства, то взимаемый таким образом налог не должен превышать:</w:t>
      </w:r>
      <w:r>
        <w:rPr>
          <w:rStyle w:val="Subst"/>
        </w:rPr>
        <w:br/>
      </w:r>
      <w:r>
        <w:rPr>
          <w:rStyle w:val="Subst"/>
        </w:rPr>
        <w:br/>
        <w:t>1) 5% от общей суммы дивидендов</w:t>
      </w:r>
      <w:proofErr w:type="gramEnd"/>
      <w:r>
        <w:rPr>
          <w:rStyle w:val="Subst"/>
        </w:rPr>
        <w:t xml:space="preserve">, если лицо, имеющее фактическое право на дивиденды, прямо </w:t>
      </w:r>
      <w:r>
        <w:rPr>
          <w:rStyle w:val="Subst"/>
        </w:rPr>
        <w:lastRenderedPageBreak/>
        <w:t>вложило в капитал компании сумму эквивалентную не менее 100000 евро;</w:t>
      </w:r>
      <w:r>
        <w:rPr>
          <w:rStyle w:val="Subst"/>
        </w:rPr>
        <w:br/>
        <w:t>2) 10% от общей суммы дивидендов во всех остальных случаях.</w:t>
      </w:r>
      <w:r>
        <w:rPr>
          <w:rStyle w:val="Subst"/>
        </w:rPr>
        <w:br/>
      </w:r>
      <w:r>
        <w:rPr>
          <w:rStyle w:val="Subst"/>
        </w:rPr>
        <w:br/>
      </w:r>
      <w:proofErr w:type="gramStart"/>
      <w:r>
        <w:rPr>
          <w:rStyle w:val="Subst"/>
        </w:rPr>
        <w:t>В соответствии с п.4 ст. 10 Соглашения положения п.1,2 ст. 10 Соглашения не применяются, если лицо, имеющее фактическое право на дивиденды, будучи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представительство, или оказывает в этом другом государстве независимые личные услуги с находящейся там постоянной базы</w:t>
      </w:r>
      <w:proofErr w:type="gramEnd"/>
      <w:r>
        <w:rPr>
          <w:rStyle w:val="Subst"/>
        </w:rPr>
        <w:t>, и дивиденды относятся к такому постоянному представительству или постоянной базе. В таком случае применяются положения статей 7 или 15 Соглашения, в зависимости от обстоятельств.</w:t>
      </w:r>
      <w:r>
        <w:rPr>
          <w:rStyle w:val="Subst"/>
        </w:rPr>
        <w:br/>
      </w:r>
      <w:r>
        <w:rPr>
          <w:rStyle w:val="Subst"/>
        </w:rPr>
        <w:br/>
        <w:t xml:space="preserve">В соответствии с п. 5 ст. 10 </w:t>
      </w:r>
      <w:proofErr w:type="gramStart"/>
      <w:r>
        <w:rPr>
          <w:rStyle w:val="Subst"/>
        </w:rPr>
        <w:t>Соглашения</w:t>
      </w:r>
      <w:proofErr w:type="gramEnd"/>
      <w:r>
        <w:rPr>
          <w:rStyle w:val="Subst"/>
        </w:rPr>
        <w:t xml:space="preserve"> если компания, которая является резидентом одного договаривающегося государства получает прибыль или доход из другого договаривающегося государства, такое другое государство не может облагать никаким налогом дивиденды, выплачиваемые этой компанией, кроме случаев, когда такие дивиденды выплачиваются резиденту этого другого государства, или если холдинг в отношении которого выплачиваются дивиденды, действительно связан с представительством или постоянной базой, </w:t>
      </w:r>
      <w:proofErr w:type="gramStart"/>
      <w:r>
        <w:rPr>
          <w:rStyle w:val="Subst"/>
        </w:rPr>
        <w:t>находящимися</w:t>
      </w:r>
      <w:proofErr w:type="gramEnd"/>
      <w:r>
        <w:rPr>
          <w:rStyle w:val="Subst"/>
        </w:rPr>
        <w:t xml:space="preserve"> в этом другом государстве, или с нераспределенной прибыли компании не взимается налог на нераспределенную прибыль компании, даже если выплачиваемые дивиденды или нераспределенная прибыль состоит полностью или частично из прибыли или дохода, возникающих в таком государстве.</w:t>
      </w:r>
      <w:r>
        <w:rPr>
          <w:rStyle w:val="Subst"/>
        </w:rPr>
        <w:br/>
      </w:r>
      <w:r>
        <w:rPr>
          <w:rStyle w:val="Subst"/>
        </w:rPr>
        <w:br/>
        <w:t xml:space="preserve">В общем, </w:t>
      </w:r>
      <w:proofErr w:type="gramStart"/>
      <w:r>
        <w:rPr>
          <w:rStyle w:val="Subst"/>
        </w:rPr>
        <w:t>прибыль</w:t>
      </w:r>
      <w:proofErr w:type="gramEnd"/>
      <w:r>
        <w:rPr>
          <w:rStyle w:val="Subst"/>
        </w:rPr>
        <w:t xml:space="preserve"> полученная по дивидендам в соответствии с Законом о налоге на прибыль Республики Кипр налогообложению не подлежит. Однако из этого правила существует ряд исключений.</w:t>
      </w:r>
      <w:r>
        <w:rPr>
          <w:rStyle w:val="Subst"/>
        </w:rPr>
        <w:br/>
      </w:r>
      <w:r>
        <w:rPr>
          <w:rStyle w:val="Subst"/>
        </w:rPr>
        <w:br/>
        <w:t>В соответствии с Законом о специальном взносе на нужды обороны прибыль по дивидендам, полученным или получаемым от одного юридического лица – резидента другим юридическим лицом – резидентом налогообложению не подлежит.</w:t>
      </w:r>
      <w:r>
        <w:rPr>
          <w:rStyle w:val="Subst"/>
        </w:rPr>
        <w:br/>
      </w:r>
      <w:r>
        <w:rPr>
          <w:rStyle w:val="Subst"/>
        </w:rPr>
        <w:br/>
        <w:t>В соответствии с Законом о специальном взносе на нужды обороны прибыль по дивидендам, полученным от одного юридического лиц</w:t>
      </w:r>
      <w:proofErr w:type="gramStart"/>
      <w:r>
        <w:rPr>
          <w:rStyle w:val="Subst"/>
        </w:rPr>
        <w:t>а-</w:t>
      </w:r>
      <w:proofErr w:type="gramEnd"/>
      <w:r>
        <w:rPr>
          <w:rStyle w:val="Subst"/>
        </w:rPr>
        <w:t xml:space="preserve"> резидента другим юридическим лицом – нерезидентом, освобождает от налогообложения, при условии,  что юридическому лицу-резиденту принадлежит не менее 1 процента в уставном капитале в юридическом лице – нерезиденте.</w:t>
      </w:r>
      <w:r>
        <w:rPr>
          <w:rStyle w:val="Subst"/>
        </w:rPr>
        <w:br/>
      </w:r>
      <w:r>
        <w:rPr>
          <w:rStyle w:val="Subst"/>
        </w:rPr>
        <w:br/>
        <w:t>В соответствии с Законом о специальном взносе на нужды обороны, а также в соответствии с Законом о налоге на прибыль, прибыль по дивидендам, полученным от одного юридического лица – нерезидента другим юридическим лицом – резидентом освобождается от налогообложения целиком и полностью.</w:t>
      </w:r>
      <w:r>
        <w:rPr>
          <w:rStyle w:val="Subst"/>
        </w:rPr>
        <w:br/>
      </w:r>
      <w:r>
        <w:rPr>
          <w:rStyle w:val="Subst"/>
        </w:rPr>
        <w:br/>
      </w:r>
      <w:proofErr w:type="gramStart"/>
      <w:r>
        <w:rPr>
          <w:rStyle w:val="Subst"/>
        </w:rPr>
        <w:t>Однако из этого правила существуют 2 исключения, при котором льготные ставки налогообложения (0%) не применяются:</w:t>
      </w:r>
      <w:r>
        <w:rPr>
          <w:rStyle w:val="Subst"/>
        </w:rPr>
        <w:br/>
        <w:t>- если 50 % активов юридического лица, которое осуществляет выплаты дивидендов прямо или косвенно становятся доходами по инвестициям, а также</w:t>
      </w:r>
      <w:r>
        <w:rPr>
          <w:rStyle w:val="Subst"/>
        </w:rPr>
        <w:br/>
        <w:t>- если компания, осуществляющая выплаты по дивидендам является субъектом налогообложения по налоговой ставке, которая значительно ниже ставки корпоративного налога Республики Кипр.</w:t>
      </w:r>
      <w:proofErr w:type="gramEnd"/>
      <w:r>
        <w:rPr>
          <w:rStyle w:val="Subst"/>
        </w:rPr>
        <w:br/>
      </w:r>
      <w:r>
        <w:rPr>
          <w:rStyle w:val="Subst"/>
        </w:rPr>
        <w:br/>
        <w:t>Порядок и условия обложения доходов физических лиц в виде дивидендов.</w:t>
      </w:r>
      <w:r>
        <w:rPr>
          <w:rStyle w:val="Subst"/>
        </w:rPr>
        <w:br/>
      </w:r>
      <w:r>
        <w:rPr>
          <w:rStyle w:val="Subst"/>
        </w:rPr>
        <w:br/>
        <w:t>В соответствии с п.1 ст. 10 Соглашения дивиденды, выплачиваемые компанией, являющейся резидентом одного договаривающего государства, резиденту другого договаривающегося государства, могут облагаться налогом в этом другом государстве.</w:t>
      </w:r>
      <w:r>
        <w:rPr>
          <w:rStyle w:val="Subst"/>
        </w:rPr>
        <w:br/>
      </w:r>
      <w:r>
        <w:rPr>
          <w:rStyle w:val="Subst"/>
        </w:rPr>
        <w:br/>
      </w:r>
      <w:proofErr w:type="gramStart"/>
      <w:r>
        <w:rPr>
          <w:rStyle w:val="Subst"/>
        </w:rPr>
        <w:t>В соответствии с п.2 ст. 10 дивиденды, упомянутые в п.1 ст. 10 Соглашения, могут облагаться налогом в том государстве, резидентом которого является компания, выплачивающая дивиденды, и в соответствии с законодательством этого государства, но если лицо, имеющее фактическое право на дивиденды, является резидентом другого государства, то взимаемый таким образом налог не должен превышать:</w:t>
      </w:r>
      <w:r>
        <w:rPr>
          <w:rStyle w:val="Subst"/>
        </w:rPr>
        <w:br/>
      </w:r>
      <w:r>
        <w:rPr>
          <w:rStyle w:val="Subst"/>
        </w:rPr>
        <w:br/>
        <w:t>1) 5% от общей суммы дивидендов</w:t>
      </w:r>
      <w:proofErr w:type="gramEnd"/>
      <w:r>
        <w:rPr>
          <w:rStyle w:val="Subst"/>
        </w:rPr>
        <w:t>, если лицо, имеющее фактическое право на дивиденды, прямо вложило в капитал компании сумму эквивалентную не менее 100000 евро США;</w:t>
      </w:r>
      <w:r>
        <w:rPr>
          <w:rStyle w:val="Subst"/>
        </w:rPr>
        <w:br/>
        <w:t>2) 10% от общей суммы дивидендов во всех остальных случаях.</w:t>
      </w:r>
      <w:r>
        <w:rPr>
          <w:rStyle w:val="Subst"/>
        </w:rPr>
        <w:br/>
      </w:r>
      <w:r>
        <w:rPr>
          <w:rStyle w:val="Subst"/>
        </w:rPr>
        <w:br/>
      </w:r>
      <w:proofErr w:type="gramStart"/>
      <w:r>
        <w:rPr>
          <w:rStyle w:val="Subst"/>
        </w:rPr>
        <w:lastRenderedPageBreak/>
        <w:t>В соответствии с п.4 ст. 10 Соглашения положения п.1,2 ст. 10 Соглашения не применяются, если лицо, имеющее фактическое право на дивиденды, будучи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представительство, или оказывает в этом другом государстве независимые личные услуги с находящейся там постоянной базы</w:t>
      </w:r>
      <w:proofErr w:type="gramEnd"/>
      <w:r>
        <w:rPr>
          <w:rStyle w:val="Subst"/>
        </w:rPr>
        <w:t>, и дивиденды относятся к такому постоянному представительству или постоянной базе. В таком случае применяются положения статей 7 или 15 Соглашения, в зависимости от обстоятельств.</w:t>
      </w:r>
      <w:r>
        <w:rPr>
          <w:rStyle w:val="Subst"/>
        </w:rPr>
        <w:br/>
      </w:r>
      <w:r>
        <w:rPr>
          <w:rStyle w:val="Subst"/>
        </w:rPr>
        <w:br/>
        <w:t xml:space="preserve">В соответствии с п. 5 ст. 10 </w:t>
      </w:r>
      <w:proofErr w:type="gramStart"/>
      <w:r>
        <w:rPr>
          <w:rStyle w:val="Subst"/>
        </w:rPr>
        <w:t>Соглашения</w:t>
      </w:r>
      <w:proofErr w:type="gramEnd"/>
      <w:r>
        <w:rPr>
          <w:rStyle w:val="Subst"/>
        </w:rPr>
        <w:t xml:space="preserve"> если компания, которая является резидентом одного договаривающегося государства получает прибыль или доход из другого договаривающегося государства, такое другое государство не может облагать никаким налогом дивиденды, выплачиваемые этой компанией, кроме случаев, когда такие </w:t>
      </w:r>
      <w:proofErr w:type="spellStart"/>
      <w:r>
        <w:rPr>
          <w:rStyle w:val="Subst"/>
        </w:rPr>
        <w:t>дивидеды</w:t>
      </w:r>
      <w:proofErr w:type="spellEnd"/>
      <w:r>
        <w:rPr>
          <w:rStyle w:val="Subst"/>
        </w:rPr>
        <w:t xml:space="preserve"> выплачиваются резиденту этого другого государства, или если холдинг в отношении которого выплачиваются дивиденды, действительно связан с представительством или постоянной базой, </w:t>
      </w:r>
      <w:proofErr w:type="gramStart"/>
      <w:r>
        <w:rPr>
          <w:rStyle w:val="Subst"/>
        </w:rPr>
        <w:t>находящимися</w:t>
      </w:r>
      <w:proofErr w:type="gramEnd"/>
      <w:r>
        <w:rPr>
          <w:rStyle w:val="Subst"/>
        </w:rPr>
        <w:t xml:space="preserve"> в этом другом государстве, или с нераспределенной прибыли компании не взимается налог на нераспределенную прибыль компании, даже если выплачиваемые дивиденды или нераспределенная прибыль состоит полностью или частично из прибыли или дохода, возникающих в таком государстве.</w:t>
      </w:r>
      <w:r>
        <w:rPr>
          <w:rStyle w:val="Subst"/>
        </w:rPr>
        <w:br/>
      </w:r>
      <w:r>
        <w:rPr>
          <w:rStyle w:val="Subst"/>
        </w:rPr>
        <w:br/>
        <w:t>В соответствии с положениями Закона о налоге на прибыль, а также положениями Закона о специальном взносе на нужды обороны прибыль по дивидендам, получаемая от юридического лица – нерезидента физическим лицом – резидентом освобождается от налога на прибыль, однако подлежит налогообложению в соответствии с положениями Закона о специальном взносе на нужды обороны. Размер налоговой ставки составляет 15%.</w:t>
      </w:r>
      <w:r>
        <w:rPr>
          <w:rStyle w:val="Subst"/>
        </w:rPr>
        <w:br/>
        <w:t xml:space="preserve">Налоговым законодательством Республики Кипр не предусмотрен порядок налогообложения прибыли по дивидендам, получаемой физическими лицами – нерезидентами. </w:t>
      </w:r>
      <w:r>
        <w:rPr>
          <w:rStyle w:val="Subst"/>
        </w:rPr>
        <w:br/>
      </w:r>
      <w:r>
        <w:rPr>
          <w:rStyle w:val="Subst"/>
        </w:rPr>
        <w:br/>
        <w:t>Условия налогообложения доходов физических и юридических лиц от операций купли-продажи ценных бумаг</w:t>
      </w:r>
      <w:proofErr w:type="gramStart"/>
      <w:r>
        <w:rPr>
          <w:rStyle w:val="Subst"/>
        </w:rPr>
        <w:br/>
      </w:r>
      <w:r>
        <w:rPr>
          <w:rStyle w:val="Subst"/>
        </w:rPr>
        <w:br/>
        <w:t>В</w:t>
      </w:r>
      <w:proofErr w:type="gramEnd"/>
      <w:r>
        <w:rPr>
          <w:rStyle w:val="Subst"/>
        </w:rPr>
        <w:t xml:space="preserve"> соответствии с налоговым законодательством Республики Кипр прибыль от операций купли-продажи ценных бумаг не подлежит налогообложению по налогу на прибыль.</w:t>
      </w:r>
      <w:r>
        <w:rPr>
          <w:rStyle w:val="Subst"/>
        </w:rPr>
        <w:br/>
      </w:r>
      <w:r>
        <w:rPr>
          <w:rStyle w:val="Subst"/>
        </w:rPr>
        <w:br/>
        <w:t>В соответствии с Законом о доходах от прироста капитала прирост капитала за счет продажи (отчуждения) ценных бумаг не подлежит налогообложению, в случае если прирост капитала возникает за счет продажи ценных бумаг компании, которая не владеет недвижимым имуществом на территории Республики Кипр.</w:t>
      </w:r>
      <w:r>
        <w:rPr>
          <w:rStyle w:val="Subst"/>
        </w:rPr>
        <w:br/>
      </w:r>
      <w:r>
        <w:rPr>
          <w:rStyle w:val="Subst"/>
        </w:rPr>
        <w:br/>
        <w:t>В случае если такая компания владеет недвижимым имуществом на территории Республики Кипр, прирост капитала за счет продажи ценных бумаг подлежит налогообложению. Размер налоговой ставки составляет 20%.</w:t>
      </w:r>
    </w:p>
    <w:p w:rsidR="005F61EF" w:rsidRDefault="005F61EF" w:rsidP="005F61EF">
      <w:pPr>
        <w:pStyle w:val="2"/>
      </w:pPr>
      <w:r>
        <w:t xml:space="preserve">8.8. </w:t>
      </w:r>
      <w:proofErr w:type="gramStart"/>
      <w:r>
        <w:t>Сведения об объявленных (начисленных) и о выплаченных дивидендах по акциям лица, предоставившего обеспечение, а также о доходах по облигациям лица, предоставившего обеспечение</w:t>
      </w:r>
      <w:proofErr w:type="gramEnd"/>
    </w:p>
    <w:p w:rsidR="005F61EF" w:rsidRDefault="005F61EF" w:rsidP="005F61EF">
      <w:pPr>
        <w:pStyle w:val="2"/>
      </w:pPr>
      <w:r>
        <w:t>8.8.1. Сведения об объявленных и выплаченных дивидендах по акциям лица, предоставившего обеспечение</w:t>
      </w:r>
    </w:p>
    <w:p w:rsidR="005F61EF" w:rsidRDefault="005F61EF" w:rsidP="005F61EF">
      <w:pPr>
        <w:pStyle w:val="SubHeading"/>
        <w:ind w:left="200"/>
      </w:pPr>
      <w:r>
        <w:t>Дивидендный период</w:t>
      </w:r>
    </w:p>
    <w:p w:rsidR="005F61EF" w:rsidRDefault="005F61EF" w:rsidP="005F61EF">
      <w:pPr>
        <w:ind w:left="400"/>
      </w:pPr>
      <w:r>
        <w:t>Год:</w:t>
      </w:r>
      <w:r>
        <w:rPr>
          <w:rStyle w:val="Subst"/>
        </w:rPr>
        <w:t xml:space="preserve"> 2013</w:t>
      </w:r>
    </w:p>
    <w:p w:rsidR="005F61EF" w:rsidRDefault="005F61EF" w:rsidP="005F61EF">
      <w:pPr>
        <w:ind w:left="400"/>
      </w:pPr>
      <w:r>
        <w:t>Период:</w:t>
      </w:r>
      <w:r>
        <w:rPr>
          <w:rStyle w:val="Subst"/>
        </w:rPr>
        <w:t xml:space="preserve"> полный год</w:t>
      </w:r>
    </w:p>
    <w:p w:rsidR="005F61EF" w:rsidRDefault="005F61EF" w:rsidP="005F61EF">
      <w:pPr>
        <w:ind w:left="200"/>
      </w:pPr>
      <w:r>
        <w:t>Орган управления лица, предоставившего обеспечение, принявший решение об объявлении дивидендов:</w:t>
      </w:r>
      <w:r>
        <w:rPr>
          <w:rStyle w:val="Subst"/>
        </w:rPr>
        <w:t xml:space="preserve"> Общее собрание акционеров (участников)</w:t>
      </w:r>
    </w:p>
    <w:p w:rsidR="005F61EF" w:rsidRDefault="005F61EF" w:rsidP="005F61EF">
      <w:pPr>
        <w:ind w:left="200"/>
      </w:pPr>
      <w:r>
        <w:t>Дата проведения собрания (заседания) органа управления лица, предоставившего обеспечение, на котором принято решение о выплате (объявлении) дивидендов:</w:t>
      </w:r>
      <w:r>
        <w:rPr>
          <w:rStyle w:val="Subst"/>
        </w:rPr>
        <w:t xml:space="preserve"> 28.04.2014</w:t>
      </w:r>
    </w:p>
    <w:p w:rsidR="005F61EF" w:rsidRDefault="005F61EF" w:rsidP="005F61EF">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28.04.2014</w:t>
      </w:r>
    </w:p>
    <w:p w:rsidR="005F61EF" w:rsidRDefault="005F61EF" w:rsidP="005F61EF">
      <w:pPr>
        <w:ind w:left="200"/>
      </w:pPr>
      <w:r>
        <w:t>Дата составления протокола:</w:t>
      </w:r>
      <w:r>
        <w:rPr>
          <w:rStyle w:val="Subst"/>
        </w:rPr>
        <w:t xml:space="preserve"> 28.04.2014</w:t>
      </w:r>
    </w:p>
    <w:p w:rsidR="005F61EF" w:rsidRDefault="005F61EF" w:rsidP="005F61EF">
      <w:pPr>
        <w:ind w:left="200"/>
      </w:pPr>
      <w:r>
        <w:t>Номер протокола:</w:t>
      </w:r>
      <w:r>
        <w:rPr>
          <w:rStyle w:val="Subst"/>
        </w:rPr>
        <w:t xml:space="preserve"> </w:t>
      </w:r>
      <w:proofErr w:type="spellStart"/>
      <w:r>
        <w:rPr>
          <w:rStyle w:val="Subst"/>
        </w:rPr>
        <w:t>б.н</w:t>
      </w:r>
      <w:proofErr w:type="spellEnd"/>
      <w:r>
        <w:rPr>
          <w:rStyle w:val="Subst"/>
        </w:rPr>
        <w:t>.</w:t>
      </w:r>
    </w:p>
    <w:p w:rsidR="005F61EF" w:rsidRDefault="005F61EF" w:rsidP="005F61EF">
      <w:pPr>
        <w:pStyle w:val="ThinDelim"/>
      </w:pPr>
    </w:p>
    <w:p w:rsidR="005F61EF" w:rsidRDefault="005F61EF" w:rsidP="005F61EF">
      <w:pPr>
        <w:ind w:left="200"/>
      </w:pPr>
      <w:r>
        <w:lastRenderedPageBreak/>
        <w:t>Категория (тип) акций:</w:t>
      </w:r>
      <w:r>
        <w:rPr>
          <w:rStyle w:val="Subst"/>
        </w:rPr>
        <w:t xml:space="preserve"> </w:t>
      </w:r>
      <w:proofErr w:type="gramStart"/>
      <w:r>
        <w:rPr>
          <w:rStyle w:val="Subst"/>
        </w:rPr>
        <w:t>обыкновенные</w:t>
      </w:r>
      <w:proofErr w:type="gramEnd"/>
    </w:p>
    <w:p w:rsidR="005F61EF" w:rsidRDefault="005F61EF" w:rsidP="005F61EF">
      <w:pPr>
        <w:ind w:left="200"/>
      </w:pPr>
      <w:r>
        <w:t>Размер объявленных дивидендов по акциям данной категории (типа) в расчете на одну акцию, руб.:</w:t>
      </w:r>
      <w:r>
        <w:rPr>
          <w:rStyle w:val="Subst"/>
        </w:rPr>
        <w:t xml:space="preserve"> 22.27</w:t>
      </w:r>
    </w:p>
    <w:p w:rsidR="005F61EF" w:rsidRDefault="005F61EF" w:rsidP="005F61EF">
      <w:pPr>
        <w:ind w:left="200"/>
      </w:pPr>
      <w:r>
        <w:t>Размер объявленных дивидендов в совокупности по всем акциям данной категории (типа), руб.</w:t>
      </w:r>
      <w:proofErr w:type="gramStart"/>
      <w:r>
        <w:t xml:space="preserve"> :</w:t>
      </w:r>
      <w:proofErr w:type="gramEnd"/>
      <w:r>
        <w:rPr>
          <w:rStyle w:val="Subst"/>
        </w:rPr>
        <w:t xml:space="preserve"> 3 980 560 199.32</w:t>
      </w:r>
    </w:p>
    <w:p w:rsidR="005F61EF" w:rsidRDefault="005F61EF" w:rsidP="005F61EF">
      <w:pPr>
        <w:ind w:left="200"/>
      </w:pPr>
      <w:r>
        <w:t>Общий размер дивидендов, выплаченных по всем акциям лица, предоставившего обеспечение, одной категории (типа), руб.:</w:t>
      </w:r>
      <w:r>
        <w:rPr>
          <w:rStyle w:val="Subst"/>
        </w:rPr>
        <w:t xml:space="preserve"> 3 980 560 199.32</w:t>
      </w:r>
    </w:p>
    <w:p w:rsidR="005F61EF" w:rsidRDefault="005F61EF" w:rsidP="005F61EF">
      <w:pPr>
        <w:ind w:left="200"/>
      </w:pPr>
      <w:r>
        <w:t>Источник выплаты объявленных дивидендов:</w:t>
      </w:r>
      <w:r>
        <w:rPr>
          <w:rStyle w:val="Subst"/>
        </w:rPr>
        <w:t xml:space="preserve"> Собственные средства</w:t>
      </w:r>
    </w:p>
    <w:p w:rsidR="005F61EF" w:rsidRDefault="005F61EF" w:rsidP="005F61EF">
      <w:pPr>
        <w:ind w:left="200"/>
      </w:pPr>
      <w:r>
        <w:t>Доля объявленных дивидендов в чистой прибыли отчетного года, %:</w:t>
      </w:r>
      <w:r>
        <w:rPr>
          <w:rStyle w:val="Subst"/>
        </w:rPr>
        <w:t xml:space="preserve"> 37.51</w:t>
      </w:r>
    </w:p>
    <w:p w:rsidR="005F61EF" w:rsidRDefault="005F61EF" w:rsidP="005F61EF">
      <w:pPr>
        <w:ind w:left="200"/>
      </w:pPr>
      <w:r>
        <w:t>Доля выплаченных дивидендов в общем размере объявленных дивидендов по акциям данной категории (типа), %:</w:t>
      </w:r>
      <w:r>
        <w:rPr>
          <w:rStyle w:val="Subst"/>
        </w:rPr>
        <w:t xml:space="preserve"> 100</w:t>
      </w:r>
    </w:p>
    <w:p w:rsidR="005F61EF" w:rsidRDefault="005F61EF" w:rsidP="005F61EF">
      <w:pPr>
        <w:ind w:left="200"/>
      </w:pPr>
    </w:p>
    <w:p w:rsidR="005F61EF" w:rsidRDefault="005F61EF" w:rsidP="005F61EF">
      <w:pPr>
        <w:ind w:left="200"/>
      </w:pPr>
      <w:r>
        <w:t>Срок, отведенный для выплаты объявленных дивидендов по акциям лица, предоставившего обеспечение:</w:t>
      </w:r>
      <w:r>
        <w:br/>
      </w:r>
      <w:r>
        <w:rPr>
          <w:rStyle w:val="Subst"/>
        </w:rPr>
        <w:t>н/</w:t>
      </w:r>
      <w:proofErr w:type="gramStart"/>
      <w:r>
        <w:rPr>
          <w:rStyle w:val="Subst"/>
        </w:rPr>
        <w:t>п</w:t>
      </w:r>
      <w:proofErr w:type="gramEnd"/>
    </w:p>
    <w:p w:rsidR="005F61EF" w:rsidRDefault="005F61EF" w:rsidP="005F61EF">
      <w:pPr>
        <w:ind w:left="200"/>
      </w:pPr>
      <w:r>
        <w:t>Форма и иные условия выплаты объявленных дивидендов по акциям лица, предоставившего обеспечение:</w:t>
      </w:r>
      <w:r>
        <w:br/>
      </w:r>
      <w:r>
        <w:rPr>
          <w:rStyle w:val="Subst"/>
        </w:rPr>
        <w:t>денежные средства</w:t>
      </w:r>
    </w:p>
    <w:p w:rsidR="005F61EF" w:rsidRDefault="005F61EF" w:rsidP="005F61EF">
      <w:pPr>
        <w:ind w:left="200"/>
      </w:pPr>
    </w:p>
    <w:p w:rsidR="005F61EF" w:rsidRDefault="005F61EF" w:rsidP="005F61EF">
      <w:pPr>
        <w:ind w:left="200"/>
      </w:pPr>
    </w:p>
    <w:p w:rsidR="005F61EF" w:rsidRDefault="005F61EF" w:rsidP="005F61EF">
      <w:pPr>
        <w:ind w:left="200"/>
      </w:pPr>
    </w:p>
    <w:p w:rsidR="005F61EF" w:rsidRDefault="005F61EF" w:rsidP="005F61EF">
      <w:pPr>
        <w:pStyle w:val="2"/>
      </w:pPr>
      <w:r>
        <w:t>8.8.2. Выпуски облигаций, по которым за 5 последних завершенных финансовых лет, предшествующих дате окончания последнего отчетного квартала, а если лицо, предоставившее обеспечение,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5F61EF" w:rsidRDefault="005F61EF" w:rsidP="005F61EF">
      <w:pPr>
        <w:ind w:left="200"/>
      </w:pPr>
      <w:r>
        <w:rPr>
          <w:rStyle w:val="Subst"/>
        </w:rPr>
        <w:t>Лицо, предоставившее обеспечение, не осуществлял эмиссию облигаций</w:t>
      </w:r>
    </w:p>
    <w:p w:rsidR="005F61EF" w:rsidRDefault="005F61EF" w:rsidP="005F61EF">
      <w:pPr>
        <w:pStyle w:val="2"/>
      </w:pPr>
      <w:r>
        <w:t>8.9. Иные сведения</w:t>
      </w:r>
    </w:p>
    <w:p w:rsidR="005F61EF" w:rsidRDefault="005F61EF" w:rsidP="005F61EF">
      <w:pPr>
        <w:ind w:left="200"/>
      </w:pPr>
      <w:r>
        <w:rPr>
          <w:rStyle w:val="Subst"/>
        </w:rPr>
        <w:t>Иные сведения о поручителе и его ценных бумагах отсутствуют.</w:t>
      </w:r>
    </w:p>
    <w:p w:rsidR="005F61EF" w:rsidRDefault="005F61EF" w:rsidP="005F61EF">
      <w:pPr>
        <w:pStyle w:val="2"/>
      </w:pPr>
      <w:r>
        <w:t xml:space="preserve">8.10. Сведения о представляемых ценных бумагах и лице, предоставившем обеспечение,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5F61EF" w:rsidRDefault="005F61EF" w:rsidP="005F61EF">
      <w:pPr>
        <w:ind w:left="200"/>
      </w:pPr>
      <w:r>
        <w:rPr>
          <w:rStyle w:val="Subst"/>
        </w:rPr>
        <w:t xml:space="preserve">Лицо, предоставившее обеспечение,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p w:rsidR="008E21D8" w:rsidRPr="008E21D8" w:rsidRDefault="008E21D8" w:rsidP="008E21D8"/>
    <w:p w:rsidR="008E21D8" w:rsidRPr="008E21D8" w:rsidRDefault="008E21D8" w:rsidP="008E21D8"/>
    <w:p w:rsidR="008E21D8" w:rsidRPr="008E21D8" w:rsidRDefault="008E21D8" w:rsidP="008E21D8"/>
    <w:p w:rsidR="008E21D8" w:rsidRPr="008E21D8" w:rsidRDefault="008E21D8" w:rsidP="008E21D8"/>
    <w:p w:rsidR="008E21D8" w:rsidRPr="008E21D8" w:rsidRDefault="008E21D8" w:rsidP="008E21D8"/>
    <w:p w:rsidR="008E21D8" w:rsidRPr="008E21D8" w:rsidRDefault="008E21D8" w:rsidP="008E21D8"/>
    <w:p w:rsidR="008E21D8" w:rsidRPr="008E21D8" w:rsidRDefault="008E21D8" w:rsidP="008E21D8"/>
    <w:p w:rsidR="008E21D8" w:rsidRPr="008E21D8" w:rsidRDefault="008E21D8" w:rsidP="008E21D8"/>
    <w:sectPr w:rsidR="008E21D8" w:rsidRPr="008E21D8">
      <w:footerReference w:type="default" r:id="rId8"/>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1EF" w:rsidRDefault="005F61EF">
      <w:pPr>
        <w:spacing w:before="0" w:after="0"/>
      </w:pPr>
      <w:r>
        <w:separator/>
      </w:r>
    </w:p>
  </w:endnote>
  <w:endnote w:type="continuationSeparator" w:id="0">
    <w:p w:rsidR="005F61EF" w:rsidRDefault="005F61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EF" w:rsidRDefault="005F61EF">
    <w:pPr>
      <w:framePr w:wrap="auto" w:hAnchor="text" w:xAlign="right"/>
      <w:spacing w:before="0" w:after="0"/>
    </w:pPr>
    <w:r>
      <w:fldChar w:fldCharType="begin"/>
    </w:r>
    <w:r>
      <w:instrText>PAGE</w:instrText>
    </w:r>
    <w:r>
      <w:fldChar w:fldCharType="separate"/>
    </w:r>
    <w:r w:rsidR="001C3C7D">
      <w:rPr>
        <w:noProof/>
      </w:rPr>
      <w:t>134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1EF" w:rsidRDefault="005F61EF">
      <w:pPr>
        <w:spacing w:before="0" w:after="0"/>
      </w:pPr>
      <w:r>
        <w:separator/>
      </w:r>
    </w:p>
  </w:footnote>
  <w:footnote w:type="continuationSeparator" w:id="0">
    <w:p w:rsidR="005F61EF" w:rsidRDefault="005F61E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3E"/>
    <w:rsid w:val="001C3C7D"/>
    <w:rsid w:val="001E272F"/>
    <w:rsid w:val="002D3893"/>
    <w:rsid w:val="00381ED0"/>
    <w:rsid w:val="003973A3"/>
    <w:rsid w:val="003B663E"/>
    <w:rsid w:val="005D7AA6"/>
    <w:rsid w:val="005F61EF"/>
    <w:rsid w:val="00650A69"/>
    <w:rsid w:val="008E21D8"/>
    <w:rsid w:val="00924825"/>
    <w:rsid w:val="00B17CC2"/>
    <w:rsid w:val="00D51A5A"/>
    <w:rsid w:val="00D5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3B663E"/>
  </w:style>
  <w:style w:type="paragraph" w:styleId="21">
    <w:name w:val="toc 2"/>
    <w:basedOn w:val="a"/>
    <w:next w:val="a"/>
    <w:autoRedefine/>
    <w:uiPriority w:val="39"/>
    <w:unhideWhenUsed/>
    <w:rsid w:val="003B663E"/>
    <w:pPr>
      <w:ind w:left="200"/>
    </w:pPr>
  </w:style>
  <w:style w:type="numbering" w:customStyle="1" w:styleId="12">
    <w:name w:val="Нет списка1"/>
    <w:next w:val="a2"/>
    <w:uiPriority w:val="99"/>
    <w:semiHidden/>
    <w:unhideWhenUsed/>
    <w:rsid w:val="008E2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3B663E"/>
  </w:style>
  <w:style w:type="paragraph" w:styleId="21">
    <w:name w:val="toc 2"/>
    <w:basedOn w:val="a"/>
    <w:next w:val="a"/>
    <w:autoRedefine/>
    <w:uiPriority w:val="39"/>
    <w:unhideWhenUsed/>
    <w:rsid w:val="003B663E"/>
    <w:pPr>
      <w:ind w:left="200"/>
    </w:pPr>
  </w:style>
  <w:style w:type="numbering" w:customStyle="1" w:styleId="12">
    <w:name w:val="Нет списка1"/>
    <w:next w:val="a2"/>
    <w:uiPriority w:val="99"/>
    <w:semiHidden/>
    <w:unhideWhenUsed/>
    <w:rsid w:val="008E2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2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B6B03E-05B0-402C-9575-A8A265E2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134</Pages>
  <Words>44512</Words>
  <Characters>321892</Characters>
  <Application>Microsoft Office Word</Application>
  <DocSecurity>0</DocSecurity>
  <Lines>2682</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o.tarasyuk</dc:creator>
  <cp:keywords/>
  <dc:description/>
  <cp:lastModifiedBy>o.tarasyuk</cp:lastModifiedBy>
  <cp:revision>2</cp:revision>
  <dcterms:created xsi:type="dcterms:W3CDTF">2014-08-13T11:25:00Z</dcterms:created>
  <dcterms:modified xsi:type="dcterms:W3CDTF">2014-08-13T11:25:00Z</dcterms:modified>
</cp:coreProperties>
</file>